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0" w:rsidRPr="00C755E2" w:rsidRDefault="00380880" w:rsidP="00BD79FC">
      <w:pPr>
        <w:jc w:val="both"/>
        <w:rPr>
          <w:rFonts w:ascii="Calibri" w:hAnsi="Calibri" w:cs="Arial"/>
          <w:b/>
          <w:caps/>
          <w:sz w:val="24"/>
          <w:szCs w:val="24"/>
        </w:rPr>
      </w:pPr>
      <w:bookmarkStart w:id="0" w:name="_GoBack"/>
      <w:bookmarkEnd w:id="0"/>
      <w:r w:rsidRPr="00C755E2">
        <w:rPr>
          <w:rFonts w:ascii="Calibri" w:hAnsi="Calibri" w:cs="Arial"/>
          <w:sz w:val="24"/>
          <w:szCs w:val="24"/>
        </w:rPr>
        <w:t xml:space="preserve">Aos </w:t>
      </w:r>
      <w:r w:rsidR="00820791">
        <w:rPr>
          <w:rFonts w:ascii="Calibri" w:hAnsi="Calibri" w:cs="Arial"/>
          <w:sz w:val="24"/>
          <w:szCs w:val="24"/>
        </w:rPr>
        <w:t>vinte e um</w:t>
      </w:r>
      <w:r w:rsidR="000A7B64" w:rsidRPr="00C755E2">
        <w:rPr>
          <w:rFonts w:ascii="Calibri" w:hAnsi="Calibri" w:cs="Arial"/>
          <w:sz w:val="24"/>
          <w:szCs w:val="24"/>
        </w:rPr>
        <w:t xml:space="preserve"> </w:t>
      </w:r>
      <w:r w:rsidRPr="00C755E2">
        <w:rPr>
          <w:rFonts w:ascii="Calibri" w:hAnsi="Calibri" w:cs="Arial"/>
          <w:sz w:val="24"/>
          <w:szCs w:val="24"/>
        </w:rPr>
        <w:t xml:space="preserve">dias do mês de </w:t>
      </w:r>
      <w:r w:rsidR="00820791">
        <w:rPr>
          <w:rFonts w:ascii="Calibri" w:hAnsi="Calibri" w:cs="Arial"/>
          <w:sz w:val="24"/>
          <w:szCs w:val="24"/>
        </w:rPr>
        <w:t>março</w:t>
      </w:r>
      <w:r w:rsidR="006675D1" w:rsidRPr="00C755E2">
        <w:rPr>
          <w:rFonts w:ascii="Calibri" w:hAnsi="Calibri" w:cs="Arial"/>
          <w:sz w:val="24"/>
          <w:szCs w:val="24"/>
        </w:rPr>
        <w:t xml:space="preserve"> do ano de dois mil e dezesseis </w:t>
      </w:r>
      <w:r w:rsidRPr="00C755E2">
        <w:rPr>
          <w:rFonts w:ascii="Calibri" w:hAnsi="Calibri" w:cs="Arial"/>
          <w:sz w:val="24"/>
          <w:szCs w:val="24"/>
        </w:rPr>
        <w:t>(</w:t>
      </w:r>
      <w:r w:rsidR="00820791">
        <w:rPr>
          <w:rFonts w:ascii="Calibri" w:hAnsi="Calibri" w:cs="Arial"/>
          <w:b/>
          <w:sz w:val="24"/>
          <w:szCs w:val="24"/>
        </w:rPr>
        <w:t>21/03</w:t>
      </w:r>
      <w:r w:rsidR="006675D1" w:rsidRPr="00C755E2">
        <w:rPr>
          <w:rFonts w:ascii="Calibri" w:hAnsi="Calibri" w:cs="Arial"/>
          <w:b/>
          <w:sz w:val="24"/>
          <w:szCs w:val="24"/>
        </w:rPr>
        <w:t>/2016</w:t>
      </w:r>
      <w:r w:rsidRPr="00C755E2">
        <w:rPr>
          <w:rFonts w:ascii="Calibri" w:hAnsi="Calibri" w:cs="Arial"/>
          <w:sz w:val="24"/>
          <w:szCs w:val="24"/>
        </w:rPr>
        <w:t xml:space="preserve">), às </w:t>
      </w:r>
      <w:r w:rsidR="00820791">
        <w:rPr>
          <w:rFonts w:ascii="Calibri" w:hAnsi="Calibri" w:cs="Arial"/>
          <w:sz w:val="24"/>
          <w:szCs w:val="24"/>
        </w:rPr>
        <w:t>quatorze</w:t>
      </w:r>
      <w:r w:rsidR="000A7B64" w:rsidRPr="00C755E2">
        <w:rPr>
          <w:rFonts w:ascii="Calibri" w:hAnsi="Calibri" w:cs="Arial"/>
          <w:sz w:val="24"/>
          <w:szCs w:val="24"/>
        </w:rPr>
        <w:t xml:space="preserve"> horas</w:t>
      </w:r>
      <w:r w:rsidRPr="00C755E2">
        <w:rPr>
          <w:rFonts w:ascii="Calibri" w:hAnsi="Calibri" w:cs="Arial"/>
          <w:sz w:val="24"/>
          <w:szCs w:val="24"/>
        </w:rPr>
        <w:t>, reuniu-se a Comissão de Organização e Administração do CAU</w:t>
      </w:r>
      <w:r w:rsidRPr="00C755E2">
        <w:rPr>
          <w:rFonts w:ascii="Calibri" w:eastAsia="Times New Roman" w:hAnsi="Calibri" w:cs="Arial"/>
          <w:sz w:val="24"/>
          <w:szCs w:val="24"/>
          <w:lang w:eastAsia="en-US"/>
        </w:rPr>
        <w:t>/PR</w:t>
      </w:r>
      <w:r w:rsidRPr="00C755E2">
        <w:rPr>
          <w:rFonts w:ascii="Calibri" w:hAnsi="Calibri" w:cs="Arial"/>
          <w:sz w:val="24"/>
          <w:szCs w:val="24"/>
        </w:rPr>
        <w:t>, na Sessão Ordinária n</w:t>
      </w:r>
      <w:r w:rsidRPr="00C755E2">
        <w:rPr>
          <w:rFonts w:ascii="Calibri" w:hAnsi="Calibri" w:cs="Arial"/>
          <w:sz w:val="24"/>
          <w:szCs w:val="24"/>
          <w:vertAlign w:val="superscript"/>
        </w:rPr>
        <w:t>o</w:t>
      </w:r>
      <w:r w:rsidR="00820791">
        <w:rPr>
          <w:rFonts w:ascii="Calibri" w:hAnsi="Calibri" w:cs="Arial"/>
          <w:sz w:val="24"/>
          <w:szCs w:val="24"/>
        </w:rPr>
        <w:t xml:space="preserve"> 14</w:t>
      </w:r>
      <w:r w:rsidR="006675D1" w:rsidRPr="00C755E2">
        <w:rPr>
          <w:rFonts w:ascii="Calibri" w:hAnsi="Calibri" w:cs="Arial"/>
          <w:sz w:val="24"/>
          <w:szCs w:val="24"/>
        </w:rPr>
        <w:t>/2016</w:t>
      </w:r>
      <w:r w:rsidRPr="00C755E2">
        <w:rPr>
          <w:rFonts w:ascii="Calibri" w:hAnsi="Calibri" w:cs="Arial"/>
          <w:sz w:val="24"/>
          <w:szCs w:val="24"/>
        </w:rPr>
        <w:t>, r</w:t>
      </w:r>
      <w:r w:rsidR="00160BEC" w:rsidRPr="00C755E2">
        <w:rPr>
          <w:rFonts w:ascii="Calibri" w:hAnsi="Calibri" w:cs="Arial"/>
          <w:sz w:val="24"/>
          <w:szCs w:val="24"/>
        </w:rPr>
        <w:t xml:space="preserve">ealizada </w:t>
      </w:r>
      <w:r w:rsidR="00820791">
        <w:rPr>
          <w:rFonts w:ascii="Calibri" w:hAnsi="Calibri" w:cs="Arial"/>
          <w:sz w:val="24"/>
          <w:szCs w:val="24"/>
        </w:rPr>
        <w:t>na sala de Eventos do Hotel Ca</w:t>
      </w:r>
      <w:r w:rsidR="004E7DE7">
        <w:rPr>
          <w:rFonts w:ascii="Calibri" w:hAnsi="Calibri" w:cs="Arial"/>
          <w:sz w:val="24"/>
          <w:szCs w:val="24"/>
        </w:rPr>
        <w:t>iuá</w:t>
      </w:r>
      <w:r w:rsidRPr="00C755E2">
        <w:rPr>
          <w:rFonts w:ascii="Calibri" w:hAnsi="Calibri" w:cs="Arial"/>
          <w:sz w:val="24"/>
          <w:szCs w:val="24"/>
        </w:rPr>
        <w:t>, na</w:t>
      </w:r>
      <w:r w:rsidR="00820791">
        <w:rPr>
          <w:rFonts w:ascii="Calibri" w:hAnsi="Calibri" w:cs="Arial"/>
          <w:sz w:val="24"/>
          <w:szCs w:val="24"/>
        </w:rPr>
        <w:t xml:space="preserve"> Rua Paraná, 4097, Centro</w:t>
      </w:r>
      <w:r w:rsidRPr="00C755E2">
        <w:rPr>
          <w:rFonts w:ascii="Calibri" w:hAnsi="Calibri" w:cs="Arial"/>
          <w:sz w:val="24"/>
          <w:szCs w:val="24"/>
        </w:rPr>
        <w:t xml:space="preserve">, </w:t>
      </w:r>
      <w:r w:rsidR="00820791">
        <w:rPr>
          <w:rFonts w:ascii="Calibri" w:hAnsi="Calibri" w:cs="Arial"/>
          <w:sz w:val="24"/>
          <w:szCs w:val="24"/>
        </w:rPr>
        <w:t>na cidade de Cascavel</w:t>
      </w:r>
      <w:r w:rsidRPr="00C755E2">
        <w:rPr>
          <w:rFonts w:ascii="Calibri" w:hAnsi="Calibri" w:cs="Arial"/>
          <w:sz w:val="24"/>
          <w:szCs w:val="24"/>
        </w:rPr>
        <w:t>, no Estado do Paraná</w:t>
      </w:r>
      <w:r w:rsidR="00985B43" w:rsidRPr="00C755E2">
        <w:rPr>
          <w:rFonts w:ascii="Calibri" w:hAnsi="Calibri" w:cs="Arial"/>
          <w:sz w:val="24"/>
          <w:szCs w:val="24"/>
        </w:rPr>
        <w:t>, coordenada pelo Arquiteto</w:t>
      </w:r>
      <w:r w:rsidRPr="00C755E2">
        <w:rPr>
          <w:rFonts w:ascii="Calibri" w:hAnsi="Calibri" w:cs="Arial"/>
          <w:sz w:val="24"/>
          <w:szCs w:val="24"/>
        </w:rPr>
        <w:t xml:space="preserve"> e Urbanista</w:t>
      </w:r>
      <w:r w:rsidR="00985B43" w:rsidRPr="00C755E2">
        <w:rPr>
          <w:rFonts w:ascii="Calibri" w:hAnsi="Calibri" w:cs="Arial"/>
          <w:b/>
          <w:sz w:val="24"/>
          <w:szCs w:val="24"/>
        </w:rPr>
        <w:t xml:space="preserve"> BRUNO SOARES MATINS</w:t>
      </w:r>
      <w:r w:rsidR="00C05057" w:rsidRPr="00C755E2">
        <w:rPr>
          <w:rFonts w:ascii="Calibri" w:hAnsi="Calibri" w:cs="Arial"/>
          <w:b/>
          <w:sz w:val="24"/>
          <w:szCs w:val="24"/>
        </w:rPr>
        <w:t xml:space="preserve"> </w:t>
      </w:r>
      <w:r w:rsidRPr="00C755E2">
        <w:rPr>
          <w:rFonts w:ascii="Calibri" w:hAnsi="Calibri" w:cs="Arial"/>
          <w:sz w:val="24"/>
          <w:szCs w:val="24"/>
        </w:rPr>
        <w:t>– Coordenador</w:t>
      </w:r>
      <w:r w:rsidR="00985B43" w:rsidRPr="00C755E2">
        <w:rPr>
          <w:rFonts w:ascii="Calibri" w:hAnsi="Calibri" w:cs="Arial"/>
          <w:sz w:val="24"/>
          <w:szCs w:val="24"/>
        </w:rPr>
        <w:t xml:space="preserve"> da </w:t>
      </w:r>
      <w:r w:rsidRPr="00C755E2">
        <w:rPr>
          <w:rFonts w:ascii="Calibri" w:hAnsi="Calibri" w:cs="Arial"/>
          <w:sz w:val="24"/>
          <w:szCs w:val="24"/>
        </w:rPr>
        <w:t xml:space="preserve"> Comissão</w:t>
      </w:r>
      <w:r w:rsidRPr="00C755E2">
        <w:rPr>
          <w:rFonts w:ascii="Calibri" w:hAnsi="Calibri" w:cs="Arial"/>
          <w:b/>
          <w:sz w:val="24"/>
          <w:szCs w:val="24"/>
        </w:rPr>
        <w:t xml:space="preserve">, </w:t>
      </w:r>
      <w:r w:rsidRPr="00C755E2">
        <w:rPr>
          <w:rFonts w:ascii="Calibri" w:hAnsi="Calibri" w:cs="Arial"/>
          <w:sz w:val="24"/>
          <w:szCs w:val="24"/>
        </w:rPr>
        <w:t xml:space="preserve">tendo como Assessora de Comissão </w:t>
      </w:r>
      <w:r w:rsidR="00777DCD" w:rsidRPr="00C755E2">
        <w:rPr>
          <w:rFonts w:ascii="Calibri" w:hAnsi="Calibri" w:cs="Arial"/>
          <w:sz w:val="24"/>
          <w:szCs w:val="24"/>
        </w:rPr>
        <w:t>ANDRESSA FABIANA DE OLIVEIRA</w:t>
      </w:r>
      <w:r w:rsidRPr="00C755E2">
        <w:rPr>
          <w:rFonts w:ascii="Calibri" w:hAnsi="Calibri" w:cs="Arial"/>
          <w:sz w:val="24"/>
          <w:szCs w:val="24"/>
        </w:rPr>
        <w:t xml:space="preserve">; sessão que contou ainda com a presença dos seguintes Arquitetos e Urbanistas: Conselheiro Titular </w:t>
      </w:r>
      <w:r w:rsidRPr="00C755E2">
        <w:rPr>
          <w:rFonts w:ascii="Calibri" w:hAnsi="Calibri" w:cs="Arial"/>
          <w:b/>
          <w:caps/>
          <w:sz w:val="24"/>
          <w:szCs w:val="24"/>
        </w:rPr>
        <w:t>Nestor Dalmina</w:t>
      </w:r>
      <w:r w:rsidR="00777DCD" w:rsidRPr="00C755E2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777DCD" w:rsidRPr="00C755E2">
        <w:rPr>
          <w:rFonts w:ascii="Calibri" w:hAnsi="Calibri" w:cs="Arial"/>
          <w:sz w:val="24"/>
          <w:szCs w:val="24"/>
        </w:rPr>
        <w:t>e</w:t>
      </w:r>
      <w:r w:rsidR="00777DCD" w:rsidRPr="00C755E2">
        <w:rPr>
          <w:rFonts w:ascii="Calibri" w:hAnsi="Calibri" w:cs="Arial"/>
          <w:caps/>
          <w:sz w:val="24"/>
          <w:szCs w:val="24"/>
        </w:rPr>
        <w:t xml:space="preserve"> </w:t>
      </w:r>
      <w:r w:rsidR="00293C51" w:rsidRPr="00C755E2">
        <w:rPr>
          <w:rFonts w:ascii="Calibri" w:hAnsi="Calibri" w:cs="Arial"/>
          <w:sz w:val="24"/>
          <w:szCs w:val="24"/>
        </w:rPr>
        <w:t>Conselheira Titular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4E7DE7">
        <w:rPr>
          <w:rFonts w:ascii="Calibri" w:hAnsi="Calibri" w:cs="Arial"/>
          <w:b/>
          <w:caps/>
          <w:sz w:val="24"/>
          <w:szCs w:val="24"/>
        </w:rPr>
        <w:t>MARGARETH MENEZES</w:t>
      </w:r>
      <w:r w:rsidR="00347071" w:rsidRPr="00C755E2">
        <w:rPr>
          <w:rFonts w:ascii="Calibri" w:hAnsi="Calibri" w:cs="Arial"/>
          <w:b/>
          <w:caps/>
          <w:sz w:val="24"/>
          <w:szCs w:val="24"/>
        </w:rPr>
        <w:t>.</w:t>
      </w:r>
      <w:r w:rsidR="005C7954" w:rsidRPr="00C755E2">
        <w:rPr>
          <w:rFonts w:ascii="Calibri" w:hAnsi="Calibri" w:cs="Arial"/>
          <w:b/>
          <w:caps/>
          <w:sz w:val="24"/>
          <w:szCs w:val="24"/>
        </w:rPr>
        <w:t xml:space="preserve"> </w:t>
      </w:r>
      <w:r w:rsidRPr="00C755E2">
        <w:rPr>
          <w:rFonts w:ascii="Calibri" w:hAnsi="Calibri" w:cs="Arial"/>
          <w:b/>
          <w:caps/>
          <w:sz w:val="24"/>
          <w:szCs w:val="24"/>
        </w:rPr>
        <w:t xml:space="preserve"> </w:t>
      </w:r>
      <w:r w:rsidRPr="00C755E2">
        <w:rPr>
          <w:rFonts w:ascii="Calibri" w:hAnsi="Calibri" w:cs="Arial"/>
          <w:b/>
          <w:sz w:val="24"/>
          <w:szCs w:val="24"/>
        </w:rPr>
        <w:t>"QUORUM"</w:t>
      </w:r>
      <w:r w:rsidRPr="00C755E2">
        <w:rPr>
          <w:rFonts w:ascii="Calibri" w:hAnsi="Calibri" w:cs="Arial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C755E2">
        <w:rPr>
          <w:rFonts w:ascii="Calibri" w:hAnsi="Calibri" w:cs="Arial"/>
          <w:sz w:val="24"/>
          <w:szCs w:val="24"/>
        </w:rPr>
        <w:t>do presente</w:t>
      </w:r>
      <w:r w:rsidR="00C755E2">
        <w:rPr>
          <w:rFonts w:ascii="Calibri" w:hAnsi="Calibri" w:cs="Arial"/>
          <w:sz w:val="24"/>
          <w:szCs w:val="24"/>
        </w:rPr>
        <w:t>.-.-.-.-.-.-.-.-.-.-.-</w:t>
      </w:r>
      <w:r w:rsidR="004443F3">
        <w:rPr>
          <w:rFonts w:ascii="Calibri" w:hAnsi="Calibri" w:cs="Arial"/>
          <w:sz w:val="24"/>
          <w:szCs w:val="24"/>
        </w:rPr>
        <w:t>.-.-.-.-.-.-.-.-.-.-.-.-.-.-.-.-.-.-.-.-.-.-.-.-.-.-.-.-.-.-.-.-.</w:t>
      </w:r>
    </w:p>
    <w:p w:rsidR="00380880" w:rsidRPr="00C755E2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ORDEM DO DIA: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</w:t>
      </w:r>
      <w:r w:rsidR="00C755E2">
        <w:rPr>
          <w:rFonts w:ascii="Calibri" w:hAnsi="Calibri" w:cs="Arial"/>
          <w:sz w:val="24"/>
          <w:szCs w:val="24"/>
        </w:rPr>
        <w:t>-.</w:t>
      </w:r>
    </w:p>
    <w:p w:rsidR="00380880" w:rsidRPr="00C755E2" w:rsidRDefault="00380880" w:rsidP="00BD79FC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Inclusão de Assuntos para Discussão: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</w:t>
      </w:r>
      <w:r w:rsidR="00C755E2">
        <w:rPr>
          <w:rFonts w:ascii="Calibri" w:hAnsi="Calibri" w:cs="Arial"/>
          <w:sz w:val="24"/>
          <w:szCs w:val="24"/>
        </w:rPr>
        <w:t>.-.-.-</w:t>
      </w:r>
    </w:p>
    <w:p w:rsidR="00EF43E5" w:rsidRDefault="00EF43E5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FF0D54">
        <w:rPr>
          <w:rFonts w:ascii="Calibri" w:hAnsi="Calibri" w:cs="Arial"/>
          <w:b/>
          <w:sz w:val="24"/>
          <w:szCs w:val="24"/>
        </w:rPr>
        <w:t>Informativo Ofício Circular CAU/BR nº 014/2016-PR:</w:t>
      </w:r>
      <w:r>
        <w:rPr>
          <w:rFonts w:ascii="Calibri" w:hAnsi="Calibri" w:cs="Arial"/>
          <w:sz w:val="24"/>
          <w:szCs w:val="24"/>
        </w:rPr>
        <w:t xml:space="preserve"> Trata-se do adiamento do II Encontro das COA-CAU/BR</w:t>
      </w:r>
      <w:r w:rsidR="00FF0D54">
        <w:rPr>
          <w:rFonts w:ascii="Calibri" w:hAnsi="Calibri" w:cs="Arial"/>
          <w:sz w:val="24"/>
          <w:szCs w:val="24"/>
        </w:rPr>
        <w:t xml:space="preserve"> com as COA-CAU/UF que aconteceria no dia 29 de março de 2016; a nova data para realização do evento ainda será definida pela COA/BR.-.-.-.-.-.-.-.-.-.-.-.</w:t>
      </w:r>
    </w:p>
    <w:p w:rsidR="00290F28" w:rsidRDefault="009966AF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Informativo Acó</w:t>
      </w:r>
      <w:r w:rsidR="00697CC1" w:rsidRPr="00286AC0">
        <w:rPr>
          <w:rFonts w:ascii="Calibri" w:hAnsi="Calibri" w:cs="Arial"/>
          <w:b/>
          <w:sz w:val="24"/>
          <w:szCs w:val="24"/>
        </w:rPr>
        <w:t>rdão TCU nº96/2016:</w:t>
      </w:r>
      <w:r w:rsidR="00697CC1">
        <w:rPr>
          <w:rFonts w:ascii="Calibri" w:hAnsi="Calibri" w:cs="Arial"/>
          <w:sz w:val="24"/>
          <w:szCs w:val="24"/>
        </w:rPr>
        <w:t xml:space="preserve"> O Presidente Haroldo Pinheiro do CAU/BR informa que o Tribunal de Contas da União (TCU) elogiou o CAU/BR referente a “Boas Práticas” </w:t>
      </w:r>
      <w:r w:rsidR="004E29E4">
        <w:rPr>
          <w:rFonts w:ascii="Calibri" w:hAnsi="Calibri" w:cs="Arial"/>
          <w:sz w:val="24"/>
          <w:szCs w:val="24"/>
        </w:rPr>
        <w:t>observada no Conselho</w:t>
      </w:r>
      <w:r w:rsidR="00A8036F">
        <w:rPr>
          <w:rFonts w:ascii="Calibri" w:hAnsi="Calibri" w:cs="Arial"/>
          <w:sz w:val="24"/>
          <w:szCs w:val="24"/>
        </w:rPr>
        <w:t>:</w:t>
      </w:r>
      <w:r w:rsidR="00697CC1">
        <w:rPr>
          <w:rFonts w:ascii="Calibri" w:hAnsi="Calibri" w:cs="Arial"/>
          <w:sz w:val="24"/>
          <w:szCs w:val="24"/>
        </w:rPr>
        <w:t xml:space="preserve"> </w:t>
      </w:r>
      <w:r w:rsidR="00A8036F" w:rsidRPr="004E29E4">
        <w:rPr>
          <w:rFonts w:ascii="Calibri" w:hAnsi="Calibri" w:cs="Arial"/>
          <w:i/>
          <w:sz w:val="24"/>
          <w:szCs w:val="24"/>
        </w:rPr>
        <w:t>“</w:t>
      </w:r>
      <w:r w:rsidR="00697CC1" w:rsidRPr="004E29E4">
        <w:rPr>
          <w:rFonts w:ascii="Calibri" w:hAnsi="Calibri" w:cs="Arial"/>
          <w:i/>
          <w:sz w:val="24"/>
          <w:szCs w:val="24"/>
        </w:rPr>
        <w:t xml:space="preserve">o qual implantou em sua estrutura organizacional </w:t>
      </w:r>
      <w:r w:rsidR="00A8036F" w:rsidRPr="004E29E4">
        <w:rPr>
          <w:rFonts w:ascii="Calibri" w:hAnsi="Calibri" w:cs="Arial"/>
          <w:i/>
          <w:sz w:val="24"/>
          <w:szCs w:val="24"/>
        </w:rPr>
        <w:t xml:space="preserve">um serviço para atendimento das necessidades comuns dos demais Conselhos Regionais de Arquitetura e Urbanismo, compartilhando os serviços para criação, disponibilização e manutenção de estrutura de TI capaz de atender </w:t>
      </w:r>
      <w:r w:rsidR="00F503F3" w:rsidRPr="004E29E4">
        <w:rPr>
          <w:rFonts w:ascii="Calibri" w:hAnsi="Calibri" w:cs="Arial"/>
          <w:i/>
          <w:sz w:val="24"/>
          <w:szCs w:val="24"/>
        </w:rPr>
        <w:t>à LAI, de modo a tornar viável, de forma eficiente e econômica, a divulgação das informações, mediante a divisão de custos”</w:t>
      </w:r>
      <w:r w:rsidR="00290F28">
        <w:rPr>
          <w:rFonts w:ascii="Calibri" w:hAnsi="Calibri" w:cs="Arial"/>
          <w:sz w:val="24"/>
          <w:szCs w:val="24"/>
        </w:rPr>
        <w:t xml:space="preserve"> e cumprimenta e agradece aos técnicos envolvidos no desenvolvimento do Portal de Transparência (</w:t>
      </w:r>
      <w:hyperlink r:id="rId9" w:history="1">
        <w:r w:rsidR="004E29E4" w:rsidRPr="009E428A">
          <w:rPr>
            <w:rStyle w:val="Hyperlink"/>
            <w:rFonts w:ascii="Calibri" w:hAnsi="Calibri" w:cs="Arial"/>
            <w:sz w:val="24"/>
            <w:szCs w:val="24"/>
          </w:rPr>
          <w:t>http://transparencia.caubr.gov.br/</w:t>
        </w:r>
      </w:hyperlink>
      <w:r w:rsidR="004E29E4">
        <w:rPr>
          <w:rFonts w:ascii="Calibri" w:hAnsi="Calibri" w:cs="Arial"/>
          <w:sz w:val="24"/>
          <w:szCs w:val="24"/>
        </w:rPr>
        <w:t>), particularmente aos Assessores de Comunicação e Jurídica, as Gerências Geral e de Orçamento e Finanças , a Auditoria Interna do CAU/BR, assim como as Conselheiros do CAU/BR  e Presidentes dos CAU/UF responsáveis pela Resolução que deliberou pela aprovação e implantação do Centro de Serviços Compartilhados  do CAU e do nosso Portal de Transparência.-.-.-.-.-.-.-.-.-.-.-.-.-.-.-.-.-.-.-.-.-.-.-.</w:t>
      </w:r>
    </w:p>
    <w:p w:rsidR="005C4501" w:rsidRPr="00C755E2" w:rsidRDefault="005B5801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D00600">
        <w:rPr>
          <w:rFonts w:ascii="Calibri" w:hAnsi="Calibri" w:cs="Arial"/>
          <w:b/>
          <w:sz w:val="24"/>
          <w:szCs w:val="24"/>
        </w:rPr>
        <w:t>Ajuste de Informação no Calendário</w:t>
      </w:r>
      <w:r w:rsidR="00D00600" w:rsidRPr="00D00600">
        <w:rPr>
          <w:rFonts w:ascii="Calibri" w:hAnsi="Calibri" w:cs="Arial"/>
          <w:b/>
          <w:sz w:val="24"/>
          <w:szCs w:val="24"/>
        </w:rPr>
        <w:t xml:space="preserve"> de Plenária</w:t>
      </w:r>
      <w:r w:rsidRPr="00D00600">
        <w:rPr>
          <w:rFonts w:ascii="Calibri" w:hAnsi="Calibri" w:cs="Arial"/>
          <w:b/>
          <w:sz w:val="24"/>
          <w:szCs w:val="24"/>
        </w:rPr>
        <w:t xml:space="preserve"> 2016:</w:t>
      </w:r>
      <w:r w:rsidR="001B3509">
        <w:rPr>
          <w:rFonts w:ascii="Calibri" w:hAnsi="Calibri" w:cs="Arial"/>
          <w:sz w:val="24"/>
          <w:szCs w:val="24"/>
        </w:rPr>
        <w:t xml:space="preserve"> Acrescentar</w:t>
      </w:r>
      <w:r>
        <w:rPr>
          <w:rFonts w:ascii="Calibri" w:hAnsi="Calibri" w:cs="Arial"/>
          <w:sz w:val="24"/>
          <w:szCs w:val="24"/>
        </w:rPr>
        <w:t xml:space="preserve"> no calendário a emenda de folga por compensação de banco de horas no dia 22 de abril, considerando o Feriado de Tiradentes que acontece na quinta-feira dia 21. </w:t>
      </w:r>
      <w:r w:rsidR="00D00600">
        <w:rPr>
          <w:rFonts w:ascii="Calibri" w:hAnsi="Calibri" w:cs="Arial"/>
          <w:sz w:val="24"/>
          <w:szCs w:val="24"/>
        </w:rPr>
        <w:t>Esta informaç</w:t>
      </w:r>
      <w:r w:rsidR="001B3509">
        <w:rPr>
          <w:rFonts w:ascii="Calibri" w:hAnsi="Calibri" w:cs="Arial"/>
          <w:sz w:val="24"/>
          <w:szCs w:val="24"/>
        </w:rPr>
        <w:t xml:space="preserve">ão foi feita em </w:t>
      </w:r>
      <w:r w:rsidR="00D00600">
        <w:rPr>
          <w:rFonts w:ascii="Calibri" w:hAnsi="Calibri" w:cs="Arial"/>
          <w:sz w:val="24"/>
          <w:szCs w:val="24"/>
        </w:rPr>
        <w:t>Reunião Plenária</w:t>
      </w:r>
      <w:r w:rsidR="001B3509">
        <w:rPr>
          <w:rFonts w:ascii="Calibri" w:hAnsi="Calibri" w:cs="Arial"/>
          <w:sz w:val="24"/>
          <w:szCs w:val="24"/>
        </w:rPr>
        <w:t xml:space="preserve"> </w:t>
      </w:r>
      <w:r w:rsidR="00D00600">
        <w:rPr>
          <w:rFonts w:ascii="Calibri" w:hAnsi="Calibri" w:cs="Arial"/>
          <w:sz w:val="24"/>
          <w:szCs w:val="24"/>
        </w:rPr>
        <w:t>dia 25 de ja</w:t>
      </w:r>
      <w:r w:rsidR="001B3509">
        <w:rPr>
          <w:rFonts w:ascii="Calibri" w:hAnsi="Calibri" w:cs="Arial"/>
          <w:sz w:val="24"/>
          <w:szCs w:val="24"/>
        </w:rPr>
        <w:t>neiro de 2016, conforme registro na Ata nº 52, página 22</w:t>
      </w:r>
      <w:r w:rsidR="007C47E5" w:rsidRPr="00C755E2">
        <w:rPr>
          <w:rFonts w:ascii="Calibri" w:hAnsi="Calibri" w:cs="Arial"/>
          <w:sz w:val="24"/>
          <w:szCs w:val="24"/>
        </w:rPr>
        <w:t>.</w:t>
      </w:r>
      <w:r w:rsidR="001B3509">
        <w:rPr>
          <w:rFonts w:ascii="Calibri" w:hAnsi="Calibri" w:cs="Arial"/>
          <w:sz w:val="24"/>
          <w:szCs w:val="24"/>
        </w:rPr>
        <w:t>-.-.-.-.-</w:t>
      </w:r>
    </w:p>
    <w:p w:rsidR="001B3509" w:rsidRDefault="00424CA4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4200EA">
        <w:rPr>
          <w:rFonts w:ascii="Calibri" w:hAnsi="Calibri" w:cs="Arial"/>
          <w:b/>
          <w:sz w:val="24"/>
          <w:szCs w:val="24"/>
        </w:rPr>
        <w:t>Oficio Circular CAU/BR nº013/2016-PR – GESPÚBLICA:</w:t>
      </w:r>
      <w:r>
        <w:rPr>
          <w:rFonts w:ascii="Calibri" w:hAnsi="Calibri" w:cs="Arial"/>
          <w:sz w:val="24"/>
          <w:szCs w:val="24"/>
        </w:rPr>
        <w:t xml:space="preserve"> Convite para participar com seu corpo técnico (foco em TI), da reunião ser realizada em Porto Alegre, nos dias 28 e 29 de março de 2016. Sugerido pela Presidência em </w:t>
      </w:r>
      <w:r w:rsidR="009F067C">
        <w:rPr>
          <w:rFonts w:ascii="Calibri" w:hAnsi="Calibri" w:cs="Arial"/>
          <w:sz w:val="24"/>
          <w:szCs w:val="24"/>
        </w:rPr>
        <w:t xml:space="preserve">formar uma Comissão para atender a reunião; a COA faz a seguinte sugestão e indica os conselheiros: Luiz Eduardo </w:t>
      </w:r>
      <w:proofErr w:type="spellStart"/>
      <w:r w:rsidR="009F067C">
        <w:rPr>
          <w:rFonts w:ascii="Calibri" w:hAnsi="Calibri" w:cs="Arial"/>
          <w:sz w:val="24"/>
          <w:szCs w:val="24"/>
        </w:rPr>
        <w:t>Bini</w:t>
      </w:r>
      <w:proofErr w:type="spellEnd"/>
      <w:r w:rsidR="009F067C">
        <w:rPr>
          <w:rFonts w:ascii="Calibri" w:hAnsi="Calibri" w:cs="Arial"/>
          <w:sz w:val="24"/>
          <w:szCs w:val="24"/>
        </w:rPr>
        <w:t xml:space="preserve">, representando a CEP; Margareth Menezes, representado a COA, e Milton Carlos </w:t>
      </w:r>
      <w:proofErr w:type="spellStart"/>
      <w:r w:rsidR="009F067C">
        <w:rPr>
          <w:rFonts w:ascii="Calibri" w:hAnsi="Calibri" w:cs="Arial"/>
          <w:sz w:val="24"/>
          <w:szCs w:val="24"/>
        </w:rPr>
        <w:t>Z</w:t>
      </w:r>
      <w:r w:rsidR="005054F9">
        <w:rPr>
          <w:rFonts w:ascii="Calibri" w:hAnsi="Calibri" w:cs="Arial"/>
          <w:sz w:val="24"/>
          <w:szCs w:val="24"/>
        </w:rPr>
        <w:t>anelatto</w:t>
      </w:r>
      <w:proofErr w:type="spellEnd"/>
      <w:r w:rsidR="005054F9">
        <w:rPr>
          <w:rFonts w:ascii="Calibri" w:hAnsi="Calibri" w:cs="Arial"/>
          <w:sz w:val="24"/>
          <w:szCs w:val="24"/>
        </w:rPr>
        <w:t xml:space="preserve">, representando a </w:t>
      </w:r>
      <w:proofErr w:type="spellStart"/>
      <w:r w:rsidR="005054F9">
        <w:rPr>
          <w:rFonts w:ascii="Calibri" w:hAnsi="Calibri" w:cs="Arial"/>
          <w:sz w:val="24"/>
          <w:szCs w:val="24"/>
        </w:rPr>
        <w:lastRenderedPageBreak/>
        <w:t>CPFi</w:t>
      </w:r>
      <w:proofErr w:type="spellEnd"/>
      <w:r w:rsidR="005054F9">
        <w:rPr>
          <w:rFonts w:ascii="Calibri" w:hAnsi="Calibri" w:cs="Arial"/>
          <w:sz w:val="24"/>
          <w:szCs w:val="24"/>
        </w:rPr>
        <w:t>; ficando pendente informar o colaborador do CAU/PR que também participará da reunião. A</w:t>
      </w:r>
      <w:r w:rsidR="009F067C">
        <w:rPr>
          <w:rFonts w:ascii="Calibri" w:hAnsi="Calibri" w:cs="Arial"/>
          <w:sz w:val="24"/>
          <w:szCs w:val="24"/>
        </w:rPr>
        <w:t xml:space="preserve">berto à sugestão e </w:t>
      </w:r>
      <w:r w:rsidR="003E7B26">
        <w:rPr>
          <w:rFonts w:ascii="Calibri" w:hAnsi="Calibri" w:cs="Arial"/>
          <w:sz w:val="24"/>
          <w:szCs w:val="24"/>
        </w:rPr>
        <w:t>deliberação</w:t>
      </w:r>
      <w:r w:rsidR="009F067C">
        <w:rPr>
          <w:rFonts w:ascii="Calibri" w:hAnsi="Calibri" w:cs="Arial"/>
          <w:sz w:val="24"/>
          <w:szCs w:val="24"/>
        </w:rPr>
        <w:t xml:space="preserve"> da Plenária.-.-.-.-.-.-.-.-.-.-.-.-.-.-.-.-.-.-.-.-.-.-.-.-.-.-.</w:t>
      </w:r>
      <w:r w:rsidR="003E7B26">
        <w:rPr>
          <w:rFonts w:ascii="Calibri" w:hAnsi="Calibri" w:cs="Arial"/>
          <w:sz w:val="24"/>
          <w:szCs w:val="24"/>
        </w:rPr>
        <w:t>-.-.-</w:t>
      </w:r>
    </w:p>
    <w:p w:rsidR="005054F9" w:rsidRDefault="005054F9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5054F9">
        <w:rPr>
          <w:rFonts w:ascii="Calibri" w:hAnsi="Calibri" w:cs="Arial"/>
          <w:b/>
          <w:sz w:val="24"/>
          <w:szCs w:val="24"/>
        </w:rPr>
        <w:t>Of</w:t>
      </w:r>
      <w:r w:rsidR="00E60BE1">
        <w:rPr>
          <w:rFonts w:ascii="Calibri" w:hAnsi="Calibri" w:cs="Arial"/>
          <w:b/>
          <w:sz w:val="24"/>
          <w:szCs w:val="24"/>
        </w:rPr>
        <w:t>ício nº078/2016/PRES/CAUSC</w:t>
      </w:r>
      <w:r w:rsidRPr="005054F9">
        <w:rPr>
          <w:rFonts w:ascii="Calibri" w:hAnsi="Calibri" w:cs="Arial"/>
          <w:b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Trata-se do 2º Encontro </w:t>
      </w:r>
      <w:proofErr w:type="spellStart"/>
      <w:r>
        <w:rPr>
          <w:rFonts w:ascii="Calibri" w:hAnsi="Calibri" w:cs="Arial"/>
          <w:sz w:val="24"/>
          <w:szCs w:val="24"/>
        </w:rPr>
        <w:t>COA’s</w:t>
      </w:r>
      <w:proofErr w:type="spellEnd"/>
      <w:r>
        <w:rPr>
          <w:rFonts w:ascii="Calibri" w:hAnsi="Calibri" w:cs="Arial"/>
          <w:sz w:val="24"/>
          <w:szCs w:val="24"/>
        </w:rPr>
        <w:t xml:space="preserve"> e CCAA-SUL, que ocorrera nos dias 05 e 06 de maio de 2016, </w:t>
      </w:r>
      <w:r w:rsidR="00E60BE1">
        <w:rPr>
          <w:rFonts w:ascii="Calibri" w:hAnsi="Calibri" w:cs="Arial"/>
          <w:sz w:val="24"/>
          <w:szCs w:val="24"/>
        </w:rPr>
        <w:t xml:space="preserve">a pedido da Comissão de Contas e Atos Administrativos do CAU/SC.  A COA/PR sugere a participação do Coordenador da COA Bruno Soares Martins, do Gerente Geral do CAU/PR </w:t>
      </w:r>
      <w:proofErr w:type="spellStart"/>
      <w:r w:rsidR="00E60BE1">
        <w:rPr>
          <w:rFonts w:ascii="Calibri" w:hAnsi="Calibri" w:cs="Arial"/>
          <w:sz w:val="24"/>
          <w:szCs w:val="24"/>
        </w:rPr>
        <w:t>Nilto</w:t>
      </w:r>
      <w:proofErr w:type="spellEnd"/>
      <w:r w:rsidR="00E60BE1">
        <w:rPr>
          <w:rFonts w:ascii="Calibri" w:hAnsi="Calibri" w:cs="Arial"/>
          <w:sz w:val="24"/>
          <w:szCs w:val="24"/>
        </w:rPr>
        <w:t xml:space="preserve"> Roberto </w:t>
      </w:r>
      <w:proofErr w:type="spellStart"/>
      <w:r w:rsidR="00E60BE1">
        <w:rPr>
          <w:rFonts w:ascii="Calibri" w:hAnsi="Calibri" w:cs="Arial"/>
          <w:sz w:val="24"/>
          <w:szCs w:val="24"/>
        </w:rPr>
        <w:t>Cerioli</w:t>
      </w:r>
      <w:proofErr w:type="spellEnd"/>
      <w:r w:rsidR="000962E0">
        <w:rPr>
          <w:rFonts w:ascii="Calibri" w:hAnsi="Calibri" w:cs="Arial"/>
          <w:sz w:val="24"/>
          <w:szCs w:val="24"/>
        </w:rPr>
        <w:t xml:space="preserve">, e do Presidente do CAU/PR Jeferson Dantas </w:t>
      </w:r>
      <w:proofErr w:type="spellStart"/>
      <w:r w:rsidR="000962E0">
        <w:rPr>
          <w:rFonts w:ascii="Calibri" w:hAnsi="Calibri" w:cs="Arial"/>
          <w:sz w:val="24"/>
          <w:szCs w:val="24"/>
        </w:rPr>
        <w:t>Navolar</w:t>
      </w:r>
      <w:proofErr w:type="spellEnd"/>
      <w:r w:rsidR="000962E0">
        <w:rPr>
          <w:rFonts w:ascii="Calibri" w:hAnsi="Calibri" w:cs="Arial"/>
          <w:sz w:val="24"/>
          <w:szCs w:val="24"/>
        </w:rPr>
        <w:t>. Ficando aberto para sugest</w:t>
      </w:r>
      <w:r w:rsidR="003E7B26">
        <w:rPr>
          <w:rFonts w:ascii="Calibri" w:hAnsi="Calibri" w:cs="Arial"/>
          <w:sz w:val="24"/>
          <w:szCs w:val="24"/>
        </w:rPr>
        <w:t>ão e deliberação</w:t>
      </w:r>
      <w:r w:rsidR="000962E0">
        <w:rPr>
          <w:rFonts w:ascii="Calibri" w:hAnsi="Calibri" w:cs="Arial"/>
          <w:sz w:val="24"/>
          <w:szCs w:val="24"/>
        </w:rPr>
        <w:t xml:space="preserve"> da plenária. </w:t>
      </w:r>
      <w:r w:rsidR="003E7B26">
        <w:rPr>
          <w:rFonts w:ascii="Calibri" w:hAnsi="Calibri" w:cs="Arial"/>
          <w:sz w:val="24"/>
          <w:szCs w:val="24"/>
        </w:rPr>
        <w:t>-.-</w:t>
      </w:r>
    </w:p>
    <w:p w:rsidR="00045276" w:rsidRDefault="00045276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1E0ED8">
        <w:rPr>
          <w:rFonts w:ascii="Calibri" w:hAnsi="Calibri" w:cs="Arial"/>
          <w:b/>
          <w:sz w:val="24"/>
          <w:szCs w:val="24"/>
        </w:rPr>
        <w:t>Ofício 029/2016 – ENIC:</w:t>
      </w:r>
      <w:r>
        <w:rPr>
          <w:rFonts w:ascii="Calibri" w:hAnsi="Calibri" w:cs="Arial"/>
          <w:sz w:val="24"/>
          <w:szCs w:val="24"/>
        </w:rPr>
        <w:t xml:space="preserve"> Trata-se do 88º Encontro Nacional da Indústria da </w:t>
      </w:r>
      <w:r w:rsidR="00DA63EB">
        <w:rPr>
          <w:rFonts w:ascii="Calibri" w:hAnsi="Calibri" w:cs="Arial"/>
          <w:sz w:val="24"/>
          <w:szCs w:val="24"/>
        </w:rPr>
        <w:t xml:space="preserve">Construção, Convite Solenidade de Abertura. Encontro que reúne a cada edição cerca de dois mil participantes entre empresários de todos os segmentos da construção, para debater temas relevantes para o desenvolvimento econômico e social País. A COA sugere </w:t>
      </w:r>
      <w:r w:rsidR="004579BB">
        <w:rPr>
          <w:rFonts w:ascii="Calibri" w:hAnsi="Calibri" w:cs="Arial"/>
          <w:sz w:val="24"/>
          <w:szCs w:val="24"/>
        </w:rPr>
        <w:t xml:space="preserve">para representar o CAU/PR neste evento, o conselheiro Nestor Dalmina. </w:t>
      </w:r>
      <w:r w:rsidR="001E0ED8">
        <w:rPr>
          <w:rFonts w:ascii="Calibri" w:hAnsi="Calibri" w:cs="Arial"/>
          <w:sz w:val="24"/>
          <w:szCs w:val="24"/>
        </w:rPr>
        <w:t>Aberto à plenária, para verificar a disponibilidade de participação dos demais conselheiros, sugestão e deliberação da Planaria.</w:t>
      </w:r>
    </w:p>
    <w:p w:rsidR="0059557F" w:rsidRDefault="004E2832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E8769D">
        <w:rPr>
          <w:rFonts w:ascii="Calibri" w:hAnsi="Calibri" w:cs="Arial"/>
          <w:b/>
          <w:sz w:val="24"/>
          <w:szCs w:val="24"/>
        </w:rPr>
        <w:t xml:space="preserve">Reunião </w:t>
      </w:r>
      <w:r w:rsidR="0059557F" w:rsidRPr="00E8769D">
        <w:rPr>
          <w:rFonts w:ascii="Calibri" w:hAnsi="Calibri" w:cs="Arial"/>
          <w:b/>
          <w:sz w:val="24"/>
          <w:szCs w:val="24"/>
        </w:rPr>
        <w:t xml:space="preserve">da COA/PR com os Gerentes de Setores do CAU/PR: </w:t>
      </w:r>
      <w:r w:rsidR="0042582C">
        <w:rPr>
          <w:rFonts w:ascii="Calibri" w:hAnsi="Calibri" w:cs="Arial"/>
          <w:sz w:val="24"/>
          <w:szCs w:val="24"/>
        </w:rPr>
        <w:t>No dia 07 de março, foi realizado as 9 horas e 30 minutos a reunião entre a COA/PR e os Gerentes de Setores. Estiveram presentes os Coordenador da COA Bruno Soares Martins, o Conselheiro Nestor</w:t>
      </w:r>
      <w:r w:rsidR="002C0A36">
        <w:rPr>
          <w:rFonts w:ascii="Calibri" w:hAnsi="Calibri" w:cs="Arial"/>
          <w:sz w:val="24"/>
          <w:szCs w:val="24"/>
        </w:rPr>
        <w:t xml:space="preserve"> Dalmina, o Gerente Financeiro </w:t>
      </w:r>
      <w:proofErr w:type="spellStart"/>
      <w:r w:rsidR="002C0A36">
        <w:rPr>
          <w:rFonts w:ascii="Calibri" w:hAnsi="Calibri" w:cs="Arial"/>
          <w:sz w:val="24"/>
          <w:szCs w:val="24"/>
        </w:rPr>
        <w:t>Nilto</w:t>
      </w:r>
      <w:proofErr w:type="spellEnd"/>
      <w:r w:rsidR="002C0A36">
        <w:rPr>
          <w:rFonts w:ascii="Calibri" w:hAnsi="Calibri" w:cs="Arial"/>
          <w:sz w:val="24"/>
          <w:szCs w:val="24"/>
        </w:rPr>
        <w:t xml:space="preserve"> Roberto </w:t>
      </w:r>
      <w:proofErr w:type="spellStart"/>
      <w:r w:rsidR="002C0A36">
        <w:rPr>
          <w:rFonts w:ascii="Calibri" w:hAnsi="Calibri" w:cs="Arial"/>
          <w:sz w:val="24"/>
          <w:szCs w:val="24"/>
        </w:rPr>
        <w:t>Cerioli</w:t>
      </w:r>
      <w:proofErr w:type="spellEnd"/>
      <w:r w:rsidR="002C0A36">
        <w:rPr>
          <w:rFonts w:ascii="Calibri" w:hAnsi="Calibri" w:cs="Arial"/>
          <w:sz w:val="24"/>
          <w:szCs w:val="24"/>
        </w:rPr>
        <w:t xml:space="preserve">, o Gerente Administrativo Edson Ramos, o Gerente de Comunicação Antônio Carlos Domingues, Gerente de Atendimento Leandro </w:t>
      </w:r>
      <w:proofErr w:type="spellStart"/>
      <w:r w:rsidR="002C0A36">
        <w:rPr>
          <w:rFonts w:ascii="Calibri" w:hAnsi="Calibri" w:cs="Arial"/>
          <w:sz w:val="24"/>
          <w:szCs w:val="24"/>
        </w:rPr>
        <w:t>Reguelin</w:t>
      </w:r>
      <w:proofErr w:type="spellEnd"/>
      <w:r w:rsidR="002C0A36">
        <w:rPr>
          <w:rFonts w:ascii="Calibri" w:hAnsi="Calibri" w:cs="Arial"/>
          <w:sz w:val="24"/>
          <w:szCs w:val="24"/>
        </w:rPr>
        <w:t xml:space="preserve">, Gerente de Fiscalização Walter Gustavo </w:t>
      </w:r>
      <w:proofErr w:type="spellStart"/>
      <w:r w:rsidR="002C0A36">
        <w:rPr>
          <w:rFonts w:ascii="Calibri" w:hAnsi="Calibri" w:cs="Arial"/>
          <w:sz w:val="24"/>
          <w:szCs w:val="24"/>
        </w:rPr>
        <w:t>Linzmayer</w:t>
      </w:r>
      <w:proofErr w:type="spellEnd"/>
      <w:r w:rsidR="002C0A36">
        <w:rPr>
          <w:rFonts w:ascii="Calibri" w:hAnsi="Calibri" w:cs="Arial"/>
          <w:sz w:val="24"/>
          <w:szCs w:val="24"/>
        </w:rPr>
        <w:t xml:space="preserve">, </w:t>
      </w:r>
      <w:r w:rsidR="002D3976">
        <w:rPr>
          <w:rFonts w:ascii="Calibri" w:hAnsi="Calibri" w:cs="Arial"/>
          <w:sz w:val="24"/>
          <w:szCs w:val="24"/>
        </w:rPr>
        <w:t xml:space="preserve">a Gerente do Jurídico Claudia Cristina Taborda </w:t>
      </w:r>
      <w:proofErr w:type="spellStart"/>
      <w:r w:rsidR="002D3976">
        <w:rPr>
          <w:rFonts w:ascii="Calibri" w:hAnsi="Calibri" w:cs="Arial"/>
          <w:sz w:val="24"/>
          <w:szCs w:val="24"/>
        </w:rPr>
        <w:t>Dudeque</w:t>
      </w:r>
      <w:proofErr w:type="spellEnd"/>
      <w:r w:rsidR="002D3976">
        <w:rPr>
          <w:rFonts w:ascii="Calibri" w:hAnsi="Calibri" w:cs="Arial"/>
          <w:sz w:val="24"/>
          <w:szCs w:val="24"/>
        </w:rPr>
        <w:t xml:space="preserve">, o Coordenador do Jurídico Augusto Ramos, e a Assessora da COA Andressa Fabiana de Oliveira. </w:t>
      </w:r>
      <w:r w:rsidR="0042582C">
        <w:rPr>
          <w:rFonts w:ascii="Calibri" w:hAnsi="Calibri" w:cs="Arial"/>
          <w:sz w:val="24"/>
          <w:szCs w:val="24"/>
        </w:rPr>
        <w:t xml:space="preserve"> </w:t>
      </w:r>
      <w:r w:rsidR="002D3976">
        <w:rPr>
          <w:rFonts w:ascii="Calibri" w:hAnsi="Calibri" w:cs="Arial"/>
          <w:sz w:val="24"/>
          <w:szCs w:val="24"/>
        </w:rPr>
        <w:t>A reunião tratou pontualmente a forma como os relatórios de setores tem sido apresentados à plenári</w:t>
      </w:r>
      <w:r w:rsidR="006F2858">
        <w:rPr>
          <w:rFonts w:ascii="Calibri" w:hAnsi="Calibri" w:cs="Arial"/>
          <w:sz w:val="24"/>
          <w:szCs w:val="24"/>
        </w:rPr>
        <w:t>a. Nesta reunião foram definidos</w:t>
      </w:r>
      <w:r w:rsidR="002D3976">
        <w:rPr>
          <w:rFonts w:ascii="Calibri" w:hAnsi="Calibri" w:cs="Arial"/>
          <w:sz w:val="24"/>
          <w:szCs w:val="24"/>
        </w:rPr>
        <w:t xml:space="preserve"> os seguintes critérios a serem adotados para a elaboração dos relatórios; I) Resumo Geral do relatório de forma simples e objetiva; II) Gráficos Comparativos mensal e se possível anual (3 meses/3 anos); </w:t>
      </w:r>
      <w:r w:rsidR="00D5291D">
        <w:rPr>
          <w:rFonts w:ascii="Calibri" w:hAnsi="Calibri" w:cs="Arial"/>
          <w:sz w:val="24"/>
          <w:szCs w:val="24"/>
        </w:rPr>
        <w:t xml:space="preserve">III) Evolução das Atividades; IV) Padronização de cores das informações nos gráficos; e </w:t>
      </w:r>
      <w:r w:rsidR="00E26820">
        <w:rPr>
          <w:rFonts w:ascii="Calibri" w:hAnsi="Calibri" w:cs="Arial"/>
          <w:sz w:val="24"/>
          <w:szCs w:val="24"/>
        </w:rPr>
        <w:t>V) E</w:t>
      </w:r>
      <w:r w:rsidR="000659A9">
        <w:rPr>
          <w:rFonts w:ascii="Calibri" w:hAnsi="Calibri" w:cs="Arial"/>
          <w:sz w:val="24"/>
          <w:szCs w:val="24"/>
        </w:rPr>
        <w:t xml:space="preserve">nvio dos Relatórios com 48 horas (uteis) de antecedência ao dia da Plenária. </w:t>
      </w:r>
      <w:r w:rsidR="00A03453">
        <w:rPr>
          <w:rFonts w:ascii="Calibri" w:hAnsi="Calibri" w:cs="Arial"/>
          <w:sz w:val="24"/>
          <w:szCs w:val="24"/>
        </w:rPr>
        <w:t>Lembrando que cada setor tem suas particularidades referente as atividades, não sendo possível criar um modelo de relatório padr</w:t>
      </w:r>
      <w:r w:rsidR="00CF62A5">
        <w:rPr>
          <w:rFonts w:ascii="Calibri" w:hAnsi="Calibri" w:cs="Arial"/>
          <w:sz w:val="24"/>
          <w:szCs w:val="24"/>
        </w:rPr>
        <w:t>ão para todos os setores; ficando cada setor responsável pela elaboração de seu relatório, adotando os critérios estipulados.-.-.-.-.-.-.-.-.-.-.-.-.-.-.-.-.-.-.-.-.-.-.</w:t>
      </w:r>
    </w:p>
    <w:p w:rsidR="006F2858" w:rsidRPr="003E0B91" w:rsidRDefault="00E003E7" w:rsidP="006F2858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>RELATÓRIOS DAS SEÇ</w:t>
      </w:r>
      <w:r w:rsidR="00FA4F79" w:rsidRPr="00C755E2">
        <w:rPr>
          <w:rFonts w:ascii="Calibri" w:hAnsi="Calibri" w:cs="Arial"/>
          <w:b/>
          <w:sz w:val="24"/>
          <w:szCs w:val="24"/>
        </w:rPr>
        <w:t>ÕES DO CAU/PR:</w:t>
      </w:r>
      <w:r w:rsidR="00FA4F79" w:rsidRPr="00C755E2">
        <w:rPr>
          <w:rFonts w:ascii="Calibri" w:hAnsi="Calibri" w:cs="Arial"/>
          <w:sz w:val="24"/>
          <w:szCs w:val="24"/>
        </w:rPr>
        <w:t xml:space="preserve"> </w:t>
      </w:r>
      <w:r w:rsidR="00AC2570" w:rsidRPr="00C755E2">
        <w:rPr>
          <w:rFonts w:ascii="Calibri" w:hAnsi="Calibri" w:cs="Arial"/>
          <w:sz w:val="24"/>
          <w:szCs w:val="24"/>
        </w:rPr>
        <w:t xml:space="preserve">Foram analisados os </w:t>
      </w:r>
      <w:r w:rsidR="000F6CDD" w:rsidRPr="00C755E2">
        <w:rPr>
          <w:rFonts w:ascii="Calibri" w:hAnsi="Calibri" w:cs="Arial"/>
          <w:sz w:val="24"/>
          <w:szCs w:val="24"/>
        </w:rPr>
        <w:t>relatórios</w:t>
      </w:r>
      <w:r w:rsidR="00AC2570" w:rsidRPr="00C755E2">
        <w:rPr>
          <w:rFonts w:ascii="Calibri" w:hAnsi="Calibri" w:cs="Arial"/>
          <w:sz w:val="24"/>
          <w:szCs w:val="24"/>
        </w:rPr>
        <w:t xml:space="preserve"> dos setores</w:t>
      </w:r>
      <w:r w:rsidR="000F6CDD" w:rsidRPr="00C755E2">
        <w:rPr>
          <w:rFonts w:ascii="Calibri" w:hAnsi="Calibri" w:cs="Arial"/>
          <w:sz w:val="24"/>
          <w:szCs w:val="24"/>
        </w:rPr>
        <w:t>: A</w:t>
      </w:r>
      <w:r w:rsidR="00AC2570" w:rsidRPr="00C755E2">
        <w:rPr>
          <w:rFonts w:ascii="Calibri" w:hAnsi="Calibri" w:cs="Arial"/>
          <w:sz w:val="24"/>
          <w:szCs w:val="24"/>
        </w:rPr>
        <w:t>dmi</w:t>
      </w:r>
      <w:r w:rsidR="00401B07" w:rsidRPr="00C755E2">
        <w:rPr>
          <w:rFonts w:ascii="Calibri" w:hAnsi="Calibri" w:cs="Arial"/>
          <w:sz w:val="24"/>
          <w:szCs w:val="24"/>
        </w:rPr>
        <w:t>nistrativos</w:t>
      </w:r>
      <w:r w:rsidR="000F6CDD" w:rsidRPr="00C755E2">
        <w:rPr>
          <w:rFonts w:ascii="Calibri" w:hAnsi="Calibri" w:cs="Arial"/>
          <w:sz w:val="24"/>
          <w:szCs w:val="24"/>
        </w:rPr>
        <w:t>, A</w:t>
      </w:r>
      <w:r w:rsidR="00401B07" w:rsidRPr="00C755E2">
        <w:rPr>
          <w:rFonts w:ascii="Calibri" w:hAnsi="Calibri" w:cs="Arial"/>
          <w:sz w:val="24"/>
          <w:szCs w:val="24"/>
        </w:rPr>
        <w:t>t</w:t>
      </w:r>
      <w:r w:rsidR="00E110FD" w:rsidRPr="00C755E2">
        <w:rPr>
          <w:rFonts w:ascii="Calibri" w:hAnsi="Calibri" w:cs="Arial"/>
          <w:sz w:val="24"/>
          <w:szCs w:val="24"/>
        </w:rPr>
        <w:t>endimentos</w:t>
      </w:r>
      <w:r w:rsidR="000F6CDD" w:rsidRPr="00C755E2">
        <w:rPr>
          <w:rFonts w:ascii="Calibri" w:hAnsi="Calibri" w:cs="Arial"/>
          <w:sz w:val="24"/>
          <w:szCs w:val="24"/>
        </w:rPr>
        <w:t>, C</w:t>
      </w:r>
      <w:r w:rsidR="006F2858">
        <w:rPr>
          <w:rFonts w:ascii="Calibri" w:hAnsi="Calibri" w:cs="Arial"/>
          <w:sz w:val="24"/>
          <w:szCs w:val="24"/>
        </w:rPr>
        <w:t xml:space="preserve">omunicação, Jurídico </w:t>
      </w:r>
      <w:r w:rsidR="00E110FD" w:rsidRPr="00C755E2">
        <w:rPr>
          <w:rFonts w:ascii="Calibri" w:hAnsi="Calibri" w:cs="Arial"/>
          <w:sz w:val="24"/>
          <w:szCs w:val="24"/>
        </w:rPr>
        <w:t xml:space="preserve">e Fiscalização. </w:t>
      </w:r>
      <w:r w:rsidR="008074DA">
        <w:rPr>
          <w:rFonts w:ascii="Calibri" w:hAnsi="Calibri" w:cs="Arial"/>
          <w:sz w:val="24"/>
          <w:szCs w:val="24"/>
        </w:rPr>
        <w:t xml:space="preserve">Referente ao relatório de Atendimento, observou-se que </w:t>
      </w:r>
      <w:r w:rsidR="00CE56EE">
        <w:rPr>
          <w:rFonts w:ascii="Calibri" w:hAnsi="Calibri" w:cs="Arial"/>
          <w:sz w:val="24"/>
          <w:szCs w:val="24"/>
        </w:rPr>
        <w:t>houve uma evolução na emissão de RRT próximo a 25% (vinte e cinco</w:t>
      </w:r>
      <w:r w:rsidR="00495EC5">
        <w:rPr>
          <w:rFonts w:ascii="Calibri" w:hAnsi="Calibri" w:cs="Arial"/>
          <w:sz w:val="24"/>
          <w:szCs w:val="24"/>
        </w:rPr>
        <w:t xml:space="preserve"> por cento)</w:t>
      </w:r>
      <w:r w:rsidR="001F5DBC">
        <w:rPr>
          <w:rFonts w:ascii="Calibri" w:hAnsi="Calibri" w:cs="Arial"/>
          <w:sz w:val="24"/>
          <w:szCs w:val="24"/>
        </w:rPr>
        <w:t xml:space="preserve"> se comparado aos meses de janeiro e fevereiro deste mesmo ano</w:t>
      </w:r>
      <w:r w:rsidR="00495EC5">
        <w:rPr>
          <w:rFonts w:ascii="Calibri" w:hAnsi="Calibri" w:cs="Arial"/>
          <w:sz w:val="24"/>
          <w:szCs w:val="24"/>
        </w:rPr>
        <w:t xml:space="preserve">, </w:t>
      </w:r>
      <w:r w:rsidR="007941C2">
        <w:rPr>
          <w:rFonts w:ascii="Calibri" w:hAnsi="Calibri" w:cs="Arial"/>
          <w:sz w:val="24"/>
          <w:szCs w:val="24"/>
        </w:rPr>
        <w:t xml:space="preserve">ocorrendo </w:t>
      </w:r>
      <w:r w:rsidR="001F5DBC">
        <w:rPr>
          <w:rFonts w:ascii="Calibri" w:hAnsi="Calibri" w:cs="Arial"/>
          <w:sz w:val="24"/>
          <w:szCs w:val="24"/>
        </w:rPr>
        <w:t xml:space="preserve">também um </w:t>
      </w:r>
      <w:r w:rsidR="007941C2">
        <w:rPr>
          <w:rFonts w:ascii="Calibri" w:hAnsi="Calibri" w:cs="Arial"/>
          <w:sz w:val="24"/>
          <w:szCs w:val="24"/>
        </w:rPr>
        <w:t>aumento de Registro de Profissional, devido os números de recém-formados</w:t>
      </w:r>
      <w:r w:rsidR="00BF5516">
        <w:rPr>
          <w:rFonts w:ascii="Calibri" w:hAnsi="Calibri" w:cs="Arial"/>
          <w:sz w:val="24"/>
          <w:szCs w:val="24"/>
        </w:rPr>
        <w:t>.</w:t>
      </w:r>
      <w:r w:rsidR="00304553">
        <w:rPr>
          <w:rFonts w:ascii="Calibri" w:hAnsi="Calibri" w:cs="Arial"/>
          <w:sz w:val="24"/>
          <w:szCs w:val="24"/>
        </w:rPr>
        <w:t xml:space="preserve"> Referente </w:t>
      </w:r>
      <w:r w:rsidR="00013DD7">
        <w:rPr>
          <w:rFonts w:ascii="Calibri" w:hAnsi="Calibri" w:cs="Arial"/>
          <w:sz w:val="24"/>
          <w:szCs w:val="24"/>
        </w:rPr>
        <w:t>ao relatório de Comunicaç</w:t>
      </w:r>
      <w:r w:rsidR="001F5DBC">
        <w:rPr>
          <w:rFonts w:ascii="Calibri" w:hAnsi="Calibri" w:cs="Arial"/>
          <w:sz w:val="24"/>
          <w:szCs w:val="24"/>
        </w:rPr>
        <w:t xml:space="preserve">ão, destaca-se desenvolvimento nas atividades, inclusive as ações feitas no </w:t>
      </w:r>
      <w:proofErr w:type="spellStart"/>
      <w:r w:rsidR="001F5DBC">
        <w:rPr>
          <w:rFonts w:ascii="Calibri" w:hAnsi="Calibri" w:cs="Arial"/>
          <w:sz w:val="24"/>
          <w:szCs w:val="24"/>
        </w:rPr>
        <w:t>Facebook</w:t>
      </w:r>
      <w:proofErr w:type="spellEnd"/>
      <w:r w:rsidR="001F5DBC">
        <w:rPr>
          <w:rFonts w:ascii="Calibri" w:hAnsi="Calibri" w:cs="Arial"/>
          <w:sz w:val="24"/>
          <w:szCs w:val="24"/>
        </w:rPr>
        <w:t xml:space="preserve"> duplicaram. O relatório do setor </w:t>
      </w:r>
      <w:r w:rsidR="007D3B7D">
        <w:rPr>
          <w:rFonts w:ascii="Calibri" w:hAnsi="Calibri" w:cs="Arial"/>
          <w:sz w:val="24"/>
          <w:szCs w:val="24"/>
        </w:rPr>
        <w:t>Jurídico</w:t>
      </w:r>
      <w:r w:rsidR="001F5DBC">
        <w:rPr>
          <w:rFonts w:ascii="Calibri" w:hAnsi="Calibri" w:cs="Arial"/>
          <w:sz w:val="24"/>
          <w:szCs w:val="24"/>
        </w:rPr>
        <w:t xml:space="preserve"> demonstra um total de 225 processos. Ao que trata o relatório de Fiscalização, pode-se analisar vários processos; porem a COA solicita esclarecimento de forma objetiva quanto a demanda de denúncias e arquivamento das mesmas. Ficou decidido que o </w:t>
      </w:r>
      <w:r w:rsidR="007D3B7D">
        <w:rPr>
          <w:rFonts w:ascii="Calibri" w:hAnsi="Calibri" w:cs="Arial"/>
          <w:sz w:val="24"/>
          <w:szCs w:val="24"/>
        </w:rPr>
        <w:t>Relatório</w:t>
      </w:r>
      <w:r w:rsidR="001F5DBC">
        <w:rPr>
          <w:rFonts w:ascii="Calibri" w:hAnsi="Calibri" w:cs="Arial"/>
          <w:sz w:val="24"/>
          <w:szCs w:val="24"/>
        </w:rPr>
        <w:t xml:space="preserve"> Financeiro será apresentado pela </w:t>
      </w:r>
      <w:proofErr w:type="spellStart"/>
      <w:r w:rsidR="001F5DBC">
        <w:rPr>
          <w:rFonts w:ascii="Calibri" w:hAnsi="Calibri" w:cs="Arial"/>
          <w:sz w:val="24"/>
          <w:szCs w:val="24"/>
        </w:rPr>
        <w:t>CPFi</w:t>
      </w:r>
      <w:proofErr w:type="spellEnd"/>
      <w:r w:rsidR="001F5DBC">
        <w:rPr>
          <w:rFonts w:ascii="Calibri" w:hAnsi="Calibri" w:cs="Arial"/>
          <w:sz w:val="24"/>
          <w:szCs w:val="24"/>
        </w:rPr>
        <w:t xml:space="preserve">, para que não ocorra duplicidade de </w:t>
      </w:r>
      <w:r w:rsidR="007D3B7D">
        <w:rPr>
          <w:rFonts w:ascii="Calibri" w:hAnsi="Calibri" w:cs="Arial"/>
          <w:sz w:val="24"/>
          <w:szCs w:val="24"/>
        </w:rPr>
        <w:t>informação</w:t>
      </w:r>
      <w:r w:rsidR="001F5DBC">
        <w:rPr>
          <w:rFonts w:ascii="Calibri" w:hAnsi="Calibri" w:cs="Arial"/>
          <w:sz w:val="24"/>
          <w:szCs w:val="24"/>
        </w:rPr>
        <w:t xml:space="preserve"> e divergência quanto a explicação.</w:t>
      </w:r>
      <w:r w:rsidR="007D3B7D">
        <w:rPr>
          <w:rFonts w:ascii="Calibri" w:hAnsi="Calibri" w:cs="Arial"/>
          <w:sz w:val="24"/>
          <w:szCs w:val="24"/>
        </w:rPr>
        <w:t>-.-.-.-.-.-.-.-.-.-.-.-.-.-.-.-.-.-.-.-.-.-.-.-.-.-.-.-.-.-.-.-.-.-.-.-.-.-.-.-.-.-.-.-</w:t>
      </w:r>
    </w:p>
    <w:p w:rsidR="009E058C" w:rsidRPr="00C755E2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PRÓXIMA REUNIÃO. </w:t>
      </w:r>
      <w:r w:rsidR="00EA1A2A" w:rsidRPr="00C755E2">
        <w:rPr>
          <w:rFonts w:ascii="Calibri" w:hAnsi="Calibri" w:cs="Arial"/>
          <w:b/>
          <w:sz w:val="24"/>
          <w:szCs w:val="24"/>
        </w:rPr>
        <w:t xml:space="preserve">Ocorrerá na cidade de </w:t>
      </w:r>
      <w:r w:rsidR="003E0B91">
        <w:rPr>
          <w:rFonts w:ascii="Calibri" w:hAnsi="Calibri" w:cs="Arial"/>
          <w:sz w:val="24"/>
          <w:szCs w:val="24"/>
        </w:rPr>
        <w:t>Curitiba</w:t>
      </w:r>
      <w:r w:rsidR="000C371E" w:rsidRPr="00C755E2">
        <w:rPr>
          <w:rFonts w:ascii="Calibri" w:hAnsi="Calibri" w:cs="Arial"/>
          <w:sz w:val="24"/>
          <w:szCs w:val="24"/>
        </w:rPr>
        <w:t xml:space="preserve"> e será </w:t>
      </w:r>
      <w:r w:rsidR="003E0B91">
        <w:rPr>
          <w:rFonts w:ascii="Calibri" w:hAnsi="Calibri" w:cs="Arial"/>
          <w:sz w:val="24"/>
          <w:szCs w:val="24"/>
        </w:rPr>
        <w:t>realizado no dia 18 de abril</w:t>
      </w:r>
      <w:r w:rsidR="009E058C" w:rsidRPr="00C755E2">
        <w:rPr>
          <w:rFonts w:ascii="Calibri" w:hAnsi="Calibri" w:cs="Arial"/>
          <w:sz w:val="24"/>
          <w:szCs w:val="24"/>
        </w:rPr>
        <w:t xml:space="preserve"> de 2016</w:t>
      </w:r>
      <w:r w:rsidRPr="00C755E2">
        <w:rPr>
          <w:rFonts w:ascii="Calibri" w:hAnsi="Calibri" w:cs="Arial"/>
          <w:sz w:val="24"/>
          <w:szCs w:val="24"/>
        </w:rPr>
        <w:t>.-.-.-.-.-.-.-.-.-.-.-.-.-.-.-.-.-.-.-.-.-.-.-.-.-.-.-.-.-.-.-.-.-.-.-.-.-.-.-.-.-.-.-.-.-.-.-.-.-.</w:t>
      </w:r>
      <w:r w:rsidR="00384BE6" w:rsidRPr="00C755E2">
        <w:rPr>
          <w:rFonts w:ascii="Calibri" w:hAnsi="Calibri" w:cs="Arial"/>
          <w:sz w:val="24"/>
          <w:szCs w:val="24"/>
        </w:rPr>
        <w:t>-.-.-.-.</w:t>
      </w:r>
      <w:r w:rsidR="000C371E" w:rsidRPr="00C755E2">
        <w:rPr>
          <w:rFonts w:ascii="Calibri" w:hAnsi="Calibri" w:cs="Arial"/>
          <w:sz w:val="24"/>
          <w:szCs w:val="24"/>
        </w:rPr>
        <w:t>-.</w:t>
      </w:r>
      <w:r w:rsidR="00825143">
        <w:rPr>
          <w:rFonts w:ascii="Calibri" w:hAnsi="Calibri" w:cs="Arial"/>
          <w:sz w:val="24"/>
          <w:szCs w:val="24"/>
        </w:rPr>
        <w:t>-.-.-.-.-.-.-.</w:t>
      </w:r>
      <w:r w:rsidR="003E0B91">
        <w:rPr>
          <w:rFonts w:ascii="Calibri" w:hAnsi="Calibri" w:cs="Arial"/>
          <w:sz w:val="24"/>
          <w:szCs w:val="24"/>
        </w:rPr>
        <w:t>-.-.-</w:t>
      </w:r>
    </w:p>
    <w:p w:rsidR="00AE3EB4" w:rsidRPr="00C755E2" w:rsidRDefault="009E058C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sz w:val="24"/>
          <w:szCs w:val="24"/>
        </w:rPr>
        <w:lastRenderedPageBreak/>
        <w:t>Nada mais havendo a tratar, o</w:t>
      </w:r>
      <w:r w:rsidR="00380880" w:rsidRPr="00C755E2">
        <w:rPr>
          <w:rFonts w:ascii="Calibri" w:hAnsi="Calibri" w:cs="Arial"/>
          <w:sz w:val="24"/>
          <w:szCs w:val="24"/>
        </w:rPr>
        <w:t xml:space="preserve"> Coordenador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380880" w:rsidRPr="00C755E2">
        <w:rPr>
          <w:rFonts w:ascii="Calibri" w:hAnsi="Calibri" w:cs="Arial"/>
          <w:sz w:val="24"/>
          <w:szCs w:val="24"/>
        </w:rPr>
        <w:t>da Comissão de Organização Administrativa d</w:t>
      </w:r>
      <w:r w:rsidRPr="00C755E2">
        <w:rPr>
          <w:rFonts w:ascii="Calibri" w:hAnsi="Calibri" w:cs="Arial"/>
          <w:sz w:val="24"/>
          <w:szCs w:val="24"/>
        </w:rPr>
        <w:t>o CAU/PR, o Arquiteto</w:t>
      </w:r>
      <w:r w:rsidR="00380880" w:rsidRPr="00C755E2">
        <w:rPr>
          <w:rFonts w:ascii="Calibri" w:hAnsi="Calibri" w:cs="Arial"/>
          <w:sz w:val="24"/>
          <w:szCs w:val="24"/>
        </w:rPr>
        <w:t xml:space="preserve"> e Urbanista </w:t>
      </w:r>
      <w:r w:rsidRPr="00C755E2">
        <w:rPr>
          <w:rFonts w:ascii="Calibri" w:hAnsi="Calibri" w:cs="Arial"/>
          <w:b/>
          <w:sz w:val="24"/>
          <w:szCs w:val="24"/>
        </w:rPr>
        <w:t>BRUNO SOARES MA</w:t>
      </w:r>
      <w:r w:rsidR="00234678" w:rsidRPr="00C755E2">
        <w:rPr>
          <w:rFonts w:ascii="Calibri" w:hAnsi="Calibri" w:cs="Arial"/>
          <w:b/>
          <w:sz w:val="24"/>
          <w:szCs w:val="24"/>
        </w:rPr>
        <w:t>R</w:t>
      </w:r>
      <w:r w:rsidRPr="00C755E2">
        <w:rPr>
          <w:rFonts w:ascii="Calibri" w:hAnsi="Calibri" w:cs="Arial"/>
          <w:b/>
          <w:sz w:val="24"/>
          <w:szCs w:val="24"/>
        </w:rPr>
        <w:t>TINS</w:t>
      </w:r>
      <w:r w:rsidR="00380880" w:rsidRPr="00C755E2">
        <w:rPr>
          <w:rFonts w:ascii="Calibri" w:hAnsi="Calibri" w:cs="Arial"/>
          <w:sz w:val="24"/>
          <w:szCs w:val="24"/>
        </w:rPr>
        <w:t>, agradeceu aos pres</w:t>
      </w:r>
      <w:r w:rsidR="003E0B91">
        <w:rPr>
          <w:rFonts w:ascii="Calibri" w:hAnsi="Calibri" w:cs="Arial"/>
          <w:sz w:val="24"/>
          <w:szCs w:val="24"/>
        </w:rPr>
        <w:t>entes. Encerrou a Sessão às dezessete</w:t>
      </w:r>
      <w:r w:rsidR="00380880" w:rsidRPr="00C755E2">
        <w:rPr>
          <w:rFonts w:ascii="Calibri" w:hAnsi="Calibri" w:cs="Arial"/>
          <w:sz w:val="24"/>
          <w:szCs w:val="24"/>
        </w:rPr>
        <w:t xml:space="preserve"> horas e (1</w:t>
      </w:r>
      <w:r w:rsidR="003E0B91">
        <w:rPr>
          <w:rFonts w:ascii="Calibri" w:hAnsi="Calibri" w:cs="Arial"/>
          <w:sz w:val="24"/>
          <w:szCs w:val="24"/>
        </w:rPr>
        <w:t>7:</w:t>
      </w:r>
      <w:r w:rsidR="00380880" w:rsidRPr="00C755E2">
        <w:rPr>
          <w:rFonts w:ascii="Calibri" w:hAnsi="Calibri" w:cs="Arial"/>
          <w:sz w:val="24"/>
          <w:szCs w:val="24"/>
        </w:rPr>
        <w:t>00</w:t>
      </w:r>
      <w:r w:rsidR="003E0B91">
        <w:rPr>
          <w:rFonts w:ascii="Calibri" w:hAnsi="Calibri" w:cs="Arial"/>
          <w:sz w:val="24"/>
          <w:szCs w:val="24"/>
        </w:rPr>
        <w:t>h</w:t>
      </w:r>
      <w:r w:rsidR="00380880" w:rsidRPr="00C755E2">
        <w:rPr>
          <w:rFonts w:ascii="Calibri" w:hAnsi="Calibri" w:cs="Arial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="003E0B91">
        <w:rPr>
          <w:rFonts w:ascii="Calibri" w:hAnsi="Calibri" w:cs="Arial"/>
          <w:sz w:val="24"/>
          <w:szCs w:val="24"/>
        </w:rPr>
        <w:t>e pelo</w:t>
      </w:r>
      <w:r w:rsidR="00AE3EB4" w:rsidRPr="00C755E2">
        <w:rPr>
          <w:rFonts w:ascii="Calibri" w:hAnsi="Calibri" w:cs="Arial"/>
          <w:sz w:val="24"/>
          <w:szCs w:val="24"/>
        </w:rPr>
        <w:t xml:space="preserve"> </w:t>
      </w:r>
      <w:r w:rsidR="00380880" w:rsidRPr="00C755E2">
        <w:rPr>
          <w:rFonts w:ascii="Calibri" w:hAnsi="Calibri" w:cs="Arial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C755E2">
        <w:rPr>
          <w:rFonts w:ascii="Calibri" w:hAnsi="Calibri" w:cs="Arial"/>
          <w:sz w:val="24"/>
          <w:szCs w:val="24"/>
        </w:rPr>
        <w:t>.-</w:t>
      </w:r>
      <w:r w:rsidR="00AE3EB4" w:rsidRPr="00C755E2">
        <w:rPr>
          <w:rFonts w:ascii="Calibri" w:hAnsi="Calibri" w:cs="Arial"/>
          <w:sz w:val="24"/>
          <w:szCs w:val="24"/>
        </w:rPr>
        <w:t>.-</w:t>
      </w:r>
      <w:r w:rsidR="00B41E95" w:rsidRPr="00C755E2">
        <w:rPr>
          <w:rFonts w:ascii="Calibri" w:hAnsi="Calibri" w:cs="Arial"/>
          <w:sz w:val="24"/>
          <w:szCs w:val="24"/>
        </w:rPr>
        <w:t>.-.-.-.-.-.-.-.-.-.</w:t>
      </w:r>
      <w:r w:rsidR="003E0B91">
        <w:rPr>
          <w:rFonts w:ascii="Calibri" w:hAnsi="Calibri" w:cs="Arial"/>
          <w:sz w:val="24"/>
          <w:szCs w:val="24"/>
        </w:rPr>
        <w:t>-</w:t>
      </w:r>
    </w:p>
    <w:p w:rsidR="00B41E95" w:rsidRPr="00C755E2" w:rsidRDefault="00B41E95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755E2" w:rsidTr="001B2B1F">
        <w:trPr>
          <w:jc w:val="center"/>
        </w:trPr>
        <w:tc>
          <w:tcPr>
            <w:tcW w:w="5365" w:type="dxa"/>
            <w:gridSpan w:val="3"/>
          </w:tcPr>
          <w:p w:rsidR="000A650C" w:rsidRPr="00C755E2" w:rsidRDefault="000A650C" w:rsidP="00BD79FC">
            <w:pPr>
              <w:pStyle w:val="Ttulo8"/>
              <w:numPr>
                <w:ilvl w:val="0"/>
                <w:numId w:val="0"/>
              </w:numPr>
              <w:rPr>
                <w:rFonts w:ascii="Calibri" w:hAnsi="Calibri" w:cs="Arial"/>
                <w:b/>
                <w:szCs w:val="24"/>
              </w:rPr>
            </w:pPr>
          </w:p>
          <w:p w:rsidR="000A650C" w:rsidRPr="00C755E2" w:rsidRDefault="000A650C" w:rsidP="00BD79F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A650C" w:rsidRPr="00C755E2" w:rsidRDefault="000A650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____________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_______________</w:t>
            </w:r>
            <w:r w:rsidRPr="00C755E2">
              <w:rPr>
                <w:rFonts w:ascii="Calibri" w:hAnsi="Calibri" w:cs="Arial"/>
                <w:b/>
                <w:szCs w:val="24"/>
              </w:rPr>
              <w:t>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</w:t>
            </w:r>
            <w:r w:rsidR="00BD79FC" w:rsidRPr="00C755E2">
              <w:rPr>
                <w:rFonts w:ascii="Calibri" w:hAnsi="Calibri" w:cs="Arial"/>
                <w:b/>
                <w:szCs w:val="24"/>
              </w:rPr>
              <w:t>_________</w:t>
            </w:r>
          </w:p>
          <w:p w:rsidR="00AE3EB4" w:rsidRPr="00C755E2" w:rsidRDefault="007F2199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Arquiteto</w:t>
            </w:r>
            <w:r w:rsidR="000A650C" w:rsidRPr="00C755E2">
              <w:rPr>
                <w:rFonts w:ascii="Calibri" w:hAnsi="Calibri" w:cs="Arial"/>
                <w:b/>
                <w:szCs w:val="24"/>
              </w:rPr>
              <w:t xml:space="preserve"> e Urbanista </w:t>
            </w:r>
          </w:p>
          <w:p w:rsidR="000A650C" w:rsidRPr="00C755E2" w:rsidRDefault="000A650C" w:rsidP="00BD79FC">
            <w:pPr>
              <w:pStyle w:val="Ttulo9"/>
              <w:tabs>
                <w:tab w:val="num" w:pos="0"/>
              </w:tabs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Coordenador</w:t>
            </w:r>
            <w:r w:rsidR="009E058C" w:rsidRPr="00C755E2">
              <w:rPr>
                <w:rFonts w:ascii="Calibri" w:hAnsi="Calibri" w:cs="Arial"/>
                <w:b/>
                <w:szCs w:val="24"/>
              </w:rPr>
              <w:t xml:space="preserve"> - 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COA</w:t>
            </w:r>
          </w:p>
          <w:p w:rsidR="00AE3EB4" w:rsidRPr="00C755E2" w:rsidRDefault="009E058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BRUNO SOARES MATINS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A650C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755E2" w:rsidRDefault="000A650C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A514C8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Pr="00C755E2" w:rsidRDefault="00A514C8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Bdr>
                <w:bottom w:val="single" w:sz="12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Assessora -COA</w:t>
            </w: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ANDRESSA FABIANA DE OLIVEIRA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514C8" w:rsidRPr="00C755E2" w:rsidRDefault="00A514C8" w:rsidP="00BD79FC">
      <w:pPr>
        <w:pStyle w:val="Rodap"/>
        <w:suppressLineNumbers/>
        <w:tabs>
          <w:tab w:val="right" w:pos="9072"/>
        </w:tabs>
        <w:rPr>
          <w:rFonts w:ascii="Calibri" w:hAnsi="Calibri" w:cs="Arial"/>
          <w:b/>
          <w:bCs/>
          <w:color w:val="808080"/>
          <w:sz w:val="24"/>
          <w:szCs w:val="24"/>
        </w:rPr>
      </w:pPr>
    </w:p>
    <w:sectPr w:rsidR="00A514C8" w:rsidRPr="00C755E2" w:rsidSect="00EF2D0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3E0B91">
      <w:rPr>
        <w:rFonts w:ascii="Arial" w:hAnsi="Arial"/>
        <w:b/>
        <w:color w:val="808080"/>
        <w:szCs w:val="24"/>
      </w:rPr>
      <w:t>A REUNIÃO N° 0014</w:t>
    </w:r>
    <w:r>
      <w:rPr>
        <w:rFonts w:ascii="Arial" w:hAnsi="Arial"/>
        <w:b/>
        <w:color w:val="808080"/>
        <w:szCs w:val="24"/>
      </w:rPr>
      <w:t xml:space="preserve">, DE </w:t>
    </w:r>
    <w:r w:rsidR="003E0B91">
      <w:rPr>
        <w:rFonts w:ascii="Arial" w:hAnsi="Arial"/>
        <w:b/>
        <w:color w:val="808080"/>
        <w:szCs w:val="24"/>
      </w:rPr>
      <w:t>21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3E0B91">
      <w:rPr>
        <w:rFonts w:ascii="Arial" w:hAnsi="Arial"/>
        <w:b/>
        <w:color w:val="808080"/>
        <w:szCs w:val="24"/>
      </w:rPr>
      <w:t>MARÇO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711AC6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711AC6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6F2858">
    <w:pPr>
      <w:pStyle w:val="Rodap"/>
      <w:tabs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9F067C">
      <w:rPr>
        <w:rFonts w:ascii="Arial" w:hAnsi="Arial"/>
        <w:b/>
        <w:color w:val="808080"/>
        <w:szCs w:val="24"/>
      </w:rPr>
      <w:t>REUNIÃO N° 0014, DE 21</w:t>
    </w:r>
    <w:r w:rsidR="00BD79FC">
      <w:rPr>
        <w:rFonts w:ascii="Arial" w:hAnsi="Arial"/>
        <w:b/>
        <w:color w:val="808080"/>
        <w:szCs w:val="24"/>
      </w:rPr>
      <w:t xml:space="preserve"> </w:t>
    </w:r>
    <w:r w:rsidR="009F067C">
      <w:rPr>
        <w:rFonts w:ascii="Arial" w:hAnsi="Arial"/>
        <w:b/>
        <w:color w:val="808080"/>
        <w:szCs w:val="24"/>
      </w:rPr>
      <w:t>DE MARÇO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711AC6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711AC6">
      <w:rPr>
        <w:rFonts w:ascii="Arial" w:hAnsi="Arial"/>
        <w:b/>
        <w:bCs/>
        <w:noProof/>
        <w:color w:val="808080"/>
      </w:rPr>
      <w:t>2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6675D1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>
      <w:rPr>
        <w:rFonts w:cs="Arial"/>
        <w:sz w:val="20"/>
        <w:szCs w:val="22"/>
      </w:rPr>
      <w:t xml:space="preserve">ATA DA </w:t>
    </w:r>
    <w:r w:rsidR="001529D8">
      <w:rPr>
        <w:rFonts w:cs="Arial"/>
        <w:sz w:val="20"/>
        <w:szCs w:val="22"/>
      </w:rPr>
      <w:t>DECIMA QUARTA</w:t>
    </w:r>
    <w:r w:rsidR="00EF2D0B" w:rsidRPr="00EF2D0B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>
      <w:rPr>
        <w:rFonts w:cs="Arial"/>
        <w:sz w:val="20"/>
        <w:szCs w:val="22"/>
      </w:rPr>
      <w:t xml:space="preserve">NÁ – CAU/PR, REALIZADA </w:t>
    </w:r>
    <w:r w:rsidR="001529D8">
      <w:rPr>
        <w:rFonts w:cs="Arial"/>
        <w:sz w:val="20"/>
        <w:szCs w:val="22"/>
      </w:rPr>
      <w:t>EM 21 DE MARÇO</w:t>
    </w:r>
    <w:r w:rsidR="00160BEC">
      <w:rPr>
        <w:rFonts w:cs="Arial"/>
        <w:sz w:val="20"/>
        <w:szCs w:val="22"/>
      </w:rPr>
      <w:t xml:space="preserve"> </w:t>
    </w:r>
    <w:r>
      <w:rPr>
        <w:rFonts w:cs="Arial"/>
        <w:sz w:val="20"/>
        <w:szCs w:val="22"/>
      </w:rPr>
      <w:t>DE 2016</w:t>
    </w:r>
    <w:r w:rsidR="002C7EAE">
      <w:rPr>
        <w:rFonts w:cs="Arial"/>
        <w:sz w:val="20"/>
        <w:szCs w:val="22"/>
      </w:rPr>
      <w:t xml:space="preserve">, NA SALA </w:t>
    </w:r>
    <w:r w:rsidR="001529D8">
      <w:rPr>
        <w:rFonts w:cs="Arial"/>
        <w:sz w:val="20"/>
        <w:szCs w:val="22"/>
      </w:rPr>
      <w:t>DE EVENTOS CASCAVEL DO HOTEL CAIUÁ</w:t>
    </w:r>
    <w:r w:rsidR="002C7EAE">
      <w:rPr>
        <w:rFonts w:cs="Arial"/>
        <w:sz w:val="20"/>
        <w:szCs w:val="22"/>
      </w:rPr>
      <w:t xml:space="preserve">, NA CIDADE </w:t>
    </w:r>
    <w:r w:rsidR="001529D8">
      <w:rPr>
        <w:rFonts w:cs="Arial"/>
        <w:sz w:val="20"/>
        <w:szCs w:val="22"/>
      </w:rPr>
      <w:t>DE CASCAVEL/PR.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7209C"/>
    <w:rsid w:val="00082224"/>
    <w:rsid w:val="00092D77"/>
    <w:rsid w:val="000962E0"/>
    <w:rsid w:val="000A1E24"/>
    <w:rsid w:val="000A5A95"/>
    <w:rsid w:val="000A650C"/>
    <w:rsid w:val="000A7B64"/>
    <w:rsid w:val="000B4041"/>
    <w:rsid w:val="000C371E"/>
    <w:rsid w:val="000C7E5D"/>
    <w:rsid w:val="000D2A06"/>
    <w:rsid w:val="000E7D7F"/>
    <w:rsid w:val="000F6CDD"/>
    <w:rsid w:val="001170BD"/>
    <w:rsid w:val="00124955"/>
    <w:rsid w:val="00133358"/>
    <w:rsid w:val="001529D8"/>
    <w:rsid w:val="001570CE"/>
    <w:rsid w:val="00160BEC"/>
    <w:rsid w:val="001652F5"/>
    <w:rsid w:val="00177E05"/>
    <w:rsid w:val="001832D7"/>
    <w:rsid w:val="001A2490"/>
    <w:rsid w:val="001A764D"/>
    <w:rsid w:val="001B2B1F"/>
    <w:rsid w:val="001B3509"/>
    <w:rsid w:val="001E0ED8"/>
    <w:rsid w:val="001E0F2D"/>
    <w:rsid w:val="001E4F40"/>
    <w:rsid w:val="001F5DBC"/>
    <w:rsid w:val="002052F1"/>
    <w:rsid w:val="00207198"/>
    <w:rsid w:val="00210FD0"/>
    <w:rsid w:val="0021653C"/>
    <w:rsid w:val="00221786"/>
    <w:rsid w:val="00234678"/>
    <w:rsid w:val="0024112B"/>
    <w:rsid w:val="0024174C"/>
    <w:rsid w:val="00241857"/>
    <w:rsid w:val="00243309"/>
    <w:rsid w:val="00244878"/>
    <w:rsid w:val="002611A1"/>
    <w:rsid w:val="00266D81"/>
    <w:rsid w:val="00274032"/>
    <w:rsid w:val="00286AC0"/>
    <w:rsid w:val="0028752C"/>
    <w:rsid w:val="00290F28"/>
    <w:rsid w:val="00293C51"/>
    <w:rsid w:val="002A3A19"/>
    <w:rsid w:val="002C0A36"/>
    <w:rsid w:val="002C7EAE"/>
    <w:rsid w:val="002D093C"/>
    <w:rsid w:val="002D3976"/>
    <w:rsid w:val="002D3FCA"/>
    <w:rsid w:val="002E478A"/>
    <w:rsid w:val="002E5B08"/>
    <w:rsid w:val="002E6310"/>
    <w:rsid w:val="002E69B5"/>
    <w:rsid w:val="002F0843"/>
    <w:rsid w:val="00304553"/>
    <w:rsid w:val="003132CF"/>
    <w:rsid w:val="00314A6B"/>
    <w:rsid w:val="00317AFB"/>
    <w:rsid w:val="0032174C"/>
    <w:rsid w:val="00335CCF"/>
    <w:rsid w:val="003415E8"/>
    <w:rsid w:val="00347071"/>
    <w:rsid w:val="00365F1D"/>
    <w:rsid w:val="00374267"/>
    <w:rsid w:val="00380880"/>
    <w:rsid w:val="00384BE6"/>
    <w:rsid w:val="00391E48"/>
    <w:rsid w:val="003955B1"/>
    <w:rsid w:val="003B0D14"/>
    <w:rsid w:val="003B48D3"/>
    <w:rsid w:val="003C65C8"/>
    <w:rsid w:val="003D1C0F"/>
    <w:rsid w:val="003D4BDE"/>
    <w:rsid w:val="003E0B91"/>
    <w:rsid w:val="003E7B26"/>
    <w:rsid w:val="003F64F5"/>
    <w:rsid w:val="00401B07"/>
    <w:rsid w:val="004200EA"/>
    <w:rsid w:val="00424CA4"/>
    <w:rsid w:val="0042582C"/>
    <w:rsid w:val="00426EF4"/>
    <w:rsid w:val="00430AB6"/>
    <w:rsid w:val="00433B8F"/>
    <w:rsid w:val="004378C5"/>
    <w:rsid w:val="004443F3"/>
    <w:rsid w:val="004579BB"/>
    <w:rsid w:val="00464E22"/>
    <w:rsid w:val="00464FF0"/>
    <w:rsid w:val="00495EC5"/>
    <w:rsid w:val="004A2346"/>
    <w:rsid w:val="004A3981"/>
    <w:rsid w:val="004A6097"/>
    <w:rsid w:val="004B58DA"/>
    <w:rsid w:val="004C07C6"/>
    <w:rsid w:val="004D513A"/>
    <w:rsid w:val="004E0266"/>
    <w:rsid w:val="004E1728"/>
    <w:rsid w:val="004E2832"/>
    <w:rsid w:val="004E29E4"/>
    <w:rsid w:val="004E37D9"/>
    <w:rsid w:val="004E65DF"/>
    <w:rsid w:val="004E7DE7"/>
    <w:rsid w:val="004F32DD"/>
    <w:rsid w:val="00500929"/>
    <w:rsid w:val="005014BB"/>
    <w:rsid w:val="005054F9"/>
    <w:rsid w:val="00505ED7"/>
    <w:rsid w:val="00505F37"/>
    <w:rsid w:val="005103F2"/>
    <w:rsid w:val="00521BE3"/>
    <w:rsid w:val="00532418"/>
    <w:rsid w:val="00536AB6"/>
    <w:rsid w:val="0053798F"/>
    <w:rsid w:val="005409D9"/>
    <w:rsid w:val="005441D5"/>
    <w:rsid w:val="00544EFC"/>
    <w:rsid w:val="005465DC"/>
    <w:rsid w:val="005519EC"/>
    <w:rsid w:val="00556290"/>
    <w:rsid w:val="00571307"/>
    <w:rsid w:val="0059557F"/>
    <w:rsid w:val="005A7D1E"/>
    <w:rsid w:val="005B1BA5"/>
    <w:rsid w:val="005B5801"/>
    <w:rsid w:val="005B5E37"/>
    <w:rsid w:val="005B793B"/>
    <w:rsid w:val="005C2A6B"/>
    <w:rsid w:val="005C30DA"/>
    <w:rsid w:val="005C4501"/>
    <w:rsid w:val="005C6C46"/>
    <w:rsid w:val="005C6EEE"/>
    <w:rsid w:val="005C7954"/>
    <w:rsid w:val="005D6253"/>
    <w:rsid w:val="005F125A"/>
    <w:rsid w:val="005F4E85"/>
    <w:rsid w:val="00605F34"/>
    <w:rsid w:val="00611D49"/>
    <w:rsid w:val="0062129A"/>
    <w:rsid w:val="006218FD"/>
    <w:rsid w:val="00626FFF"/>
    <w:rsid w:val="006359D0"/>
    <w:rsid w:val="00635DC2"/>
    <w:rsid w:val="00643799"/>
    <w:rsid w:val="006626BF"/>
    <w:rsid w:val="00665F11"/>
    <w:rsid w:val="006675D1"/>
    <w:rsid w:val="0068658C"/>
    <w:rsid w:val="006868F9"/>
    <w:rsid w:val="00691BB6"/>
    <w:rsid w:val="00697AC2"/>
    <w:rsid w:val="00697CC1"/>
    <w:rsid w:val="006A7FBF"/>
    <w:rsid w:val="006B0902"/>
    <w:rsid w:val="006B7AA6"/>
    <w:rsid w:val="006C2A27"/>
    <w:rsid w:val="006C2EFD"/>
    <w:rsid w:val="006C5262"/>
    <w:rsid w:val="006C5E1C"/>
    <w:rsid w:val="006C6A7D"/>
    <w:rsid w:val="006E2242"/>
    <w:rsid w:val="006E7203"/>
    <w:rsid w:val="006F0F82"/>
    <w:rsid w:val="006F2858"/>
    <w:rsid w:val="006F5B3E"/>
    <w:rsid w:val="006F5D71"/>
    <w:rsid w:val="00703E86"/>
    <w:rsid w:val="00711AC6"/>
    <w:rsid w:val="007121F0"/>
    <w:rsid w:val="007147FA"/>
    <w:rsid w:val="0072199D"/>
    <w:rsid w:val="00742631"/>
    <w:rsid w:val="00750AC1"/>
    <w:rsid w:val="0075153C"/>
    <w:rsid w:val="00753A9A"/>
    <w:rsid w:val="00777DCD"/>
    <w:rsid w:val="007874AD"/>
    <w:rsid w:val="007941C2"/>
    <w:rsid w:val="00797041"/>
    <w:rsid w:val="007B0153"/>
    <w:rsid w:val="007B20F7"/>
    <w:rsid w:val="007C32F8"/>
    <w:rsid w:val="007C47E5"/>
    <w:rsid w:val="007C56C1"/>
    <w:rsid w:val="007C745D"/>
    <w:rsid w:val="007D3B7D"/>
    <w:rsid w:val="007D4F65"/>
    <w:rsid w:val="007F2199"/>
    <w:rsid w:val="007F50C3"/>
    <w:rsid w:val="007F79AD"/>
    <w:rsid w:val="008074DA"/>
    <w:rsid w:val="00820791"/>
    <w:rsid w:val="00825143"/>
    <w:rsid w:val="0082644D"/>
    <w:rsid w:val="008548C4"/>
    <w:rsid w:val="0086245F"/>
    <w:rsid w:val="00862B21"/>
    <w:rsid w:val="00870B35"/>
    <w:rsid w:val="008775CC"/>
    <w:rsid w:val="008A652A"/>
    <w:rsid w:val="008A7CB4"/>
    <w:rsid w:val="008B3728"/>
    <w:rsid w:val="008B6280"/>
    <w:rsid w:val="008B787A"/>
    <w:rsid w:val="008D2D39"/>
    <w:rsid w:val="008D7EA7"/>
    <w:rsid w:val="008E32BE"/>
    <w:rsid w:val="009107EE"/>
    <w:rsid w:val="00915745"/>
    <w:rsid w:val="009238E4"/>
    <w:rsid w:val="00926CDA"/>
    <w:rsid w:val="009439E2"/>
    <w:rsid w:val="0094471B"/>
    <w:rsid w:val="00947B24"/>
    <w:rsid w:val="0096040A"/>
    <w:rsid w:val="00985B43"/>
    <w:rsid w:val="009864ED"/>
    <w:rsid w:val="009966AF"/>
    <w:rsid w:val="009A1B54"/>
    <w:rsid w:val="009B793D"/>
    <w:rsid w:val="009C360F"/>
    <w:rsid w:val="009C3A0E"/>
    <w:rsid w:val="009D4D67"/>
    <w:rsid w:val="009E058C"/>
    <w:rsid w:val="009F067C"/>
    <w:rsid w:val="009F136A"/>
    <w:rsid w:val="00A03453"/>
    <w:rsid w:val="00A14D47"/>
    <w:rsid w:val="00A25A88"/>
    <w:rsid w:val="00A31779"/>
    <w:rsid w:val="00A32CE5"/>
    <w:rsid w:val="00A32FFD"/>
    <w:rsid w:val="00A33847"/>
    <w:rsid w:val="00A340A5"/>
    <w:rsid w:val="00A37774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949EC"/>
    <w:rsid w:val="00AA1151"/>
    <w:rsid w:val="00AC0977"/>
    <w:rsid w:val="00AC2570"/>
    <w:rsid w:val="00AD1F02"/>
    <w:rsid w:val="00AE2AC1"/>
    <w:rsid w:val="00AE3EB4"/>
    <w:rsid w:val="00B01A09"/>
    <w:rsid w:val="00B1341A"/>
    <w:rsid w:val="00B20F47"/>
    <w:rsid w:val="00B21A4E"/>
    <w:rsid w:val="00B23225"/>
    <w:rsid w:val="00B270FD"/>
    <w:rsid w:val="00B41921"/>
    <w:rsid w:val="00B41E95"/>
    <w:rsid w:val="00B43EFB"/>
    <w:rsid w:val="00B4571E"/>
    <w:rsid w:val="00B52CB7"/>
    <w:rsid w:val="00B71004"/>
    <w:rsid w:val="00B93E4F"/>
    <w:rsid w:val="00B96F9B"/>
    <w:rsid w:val="00BC5D8C"/>
    <w:rsid w:val="00BD79FC"/>
    <w:rsid w:val="00BF5516"/>
    <w:rsid w:val="00C05057"/>
    <w:rsid w:val="00C07AAD"/>
    <w:rsid w:val="00C138AC"/>
    <w:rsid w:val="00C2092E"/>
    <w:rsid w:val="00C34B00"/>
    <w:rsid w:val="00C37F8C"/>
    <w:rsid w:val="00C420A4"/>
    <w:rsid w:val="00C47206"/>
    <w:rsid w:val="00C54BA2"/>
    <w:rsid w:val="00C648A7"/>
    <w:rsid w:val="00C67524"/>
    <w:rsid w:val="00C755E2"/>
    <w:rsid w:val="00C764DB"/>
    <w:rsid w:val="00C82CD6"/>
    <w:rsid w:val="00C92645"/>
    <w:rsid w:val="00C931A7"/>
    <w:rsid w:val="00CA0F72"/>
    <w:rsid w:val="00CC016E"/>
    <w:rsid w:val="00CD33AE"/>
    <w:rsid w:val="00CD46CE"/>
    <w:rsid w:val="00CD5D28"/>
    <w:rsid w:val="00CE022E"/>
    <w:rsid w:val="00CE16E4"/>
    <w:rsid w:val="00CE56EE"/>
    <w:rsid w:val="00CF03D8"/>
    <w:rsid w:val="00CF0888"/>
    <w:rsid w:val="00CF5697"/>
    <w:rsid w:val="00CF62A5"/>
    <w:rsid w:val="00D00600"/>
    <w:rsid w:val="00D02415"/>
    <w:rsid w:val="00D10877"/>
    <w:rsid w:val="00D15E00"/>
    <w:rsid w:val="00D239F3"/>
    <w:rsid w:val="00D26908"/>
    <w:rsid w:val="00D320BF"/>
    <w:rsid w:val="00D510ED"/>
    <w:rsid w:val="00D5291D"/>
    <w:rsid w:val="00D93C15"/>
    <w:rsid w:val="00D9698A"/>
    <w:rsid w:val="00DA63EB"/>
    <w:rsid w:val="00DD00EB"/>
    <w:rsid w:val="00DD41E7"/>
    <w:rsid w:val="00DD770C"/>
    <w:rsid w:val="00DE0F88"/>
    <w:rsid w:val="00DE141A"/>
    <w:rsid w:val="00DF7B93"/>
    <w:rsid w:val="00E003E7"/>
    <w:rsid w:val="00E110FD"/>
    <w:rsid w:val="00E13DD5"/>
    <w:rsid w:val="00E26820"/>
    <w:rsid w:val="00E2735F"/>
    <w:rsid w:val="00E278C9"/>
    <w:rsid w:val="00E5148D"/>
    <w:rsid w:val="00E5218B"/>
    <w:rsid w:val="00E57A9C"/>
    <w:rsid w:val="00E60BE1"/>
    <w:rsid w:val="00E61A6A"/>
    <w:rsid w:val="00E62017"/>
    <w:rsid w:val="00E66FEF"/>
    <w:rsid w:val="00E7287E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57B7"/>
    <w:rsid w:val="00EC5C72"/>
    <w:rsid w:val="00ED6B63"/>
    <w:rsid w:val="00EE7756"/>
    <w:rsid w:val="00EF0802"/>
    <w:rsid w:val="00EF0962"/>
    <w:rsid w:val="00EF2D0B"/>
    <w:rsid w:val="00EF43E5"/>
    <w:rsid w:val="00F02F6F"/>
    <w:rsid w:val="00F05303"/>
    <w:rsid w:val="00F11B26"/>
    <w:rsid w:val="00F13D54"/>
    <w:rsid w:val="00F153B8"/>
    <w:rsid w:val="00F27F59"/>
    <w:rsid w:val="00F323E4"/>
    <w:rsid w:val="00F331DA"/>
    <w:rsid w:val="00F3365F"/>
    <w:rsid w:val="00F447FC"/>
    <w:rsid w:val="00F45E6F"/>
    <w:rsid w:val="00F46618"/>
    <w:rsid w:val="00F503F3"/>
    <w:rsid w:val="00F63A64"/>
    <w:rsid w:val="00F6526D"/>
    <w:rsid w:val="00F67436"/>
    <w:rsid w:val="00F75AA0"/>
    <w:rsid w:val="00F80626"/>
    <w:rsid w:val="00F83CCB"/>
    <w:rsid w:val="00F92D73"/>
    <w:rsid w:val="00F96505"/>
    <w:rsid w:val="00F968BA"/>
    <w:rsid w:val="00FA4F79"/>
    <w:rsid w:val="00FD4D05"/>
    <w:rsid w:val="00FE3604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br.gov.b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F280-161E-40F5-9B8A-B6333863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Andressa</cp:lastModifiedBy>
  <cp:revision>2</cp:revision>
  <cp:lastPrinted>2016-01-25T18:04:00Z</cp:lastPrinted>
  <dcterms:created xsi:type="dcterms:W3CDTF">2016-05-31T02:10:00Z</dcterms:created>
  <dcterms:modified xsi:type="dcterms:W3CDTF">2016-05-31T02:10:00Z</dcterms:modified>
</cp:coreProperties>
</file>