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firstRow="1" w:noVBand="1" w:lastRow="0" w:firstColumn="1" w:lastColumn="0" w:noHBand="0" w:val="04a0"/>
      </w:tblPr>
      <w:tblGrid>
        <w:gridCol w:w="1950"/>
        <w:gridCol w:w="7120"/>
      </w:tblGrid>
      <w:tr>
        <w:trPr>
          <w:trHeight w:val="283" w:hRule="atLeast"/>
          <w:cantSplit w:val="true"/>
        </w:trPr>
        <w:tc>
          <w:tcPr>
            <w:tcW w:w="1950" w:type="dxa"/>
            <w:tcBorders>
              <w:top w:val="single" w:sz="6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4"/>
              <w:rPr>
                <w:rFonts w:ascii="Times New Roman" w:hAnsi="Times New Roman" w:eastAsia="Cambria" w:cs="Times New Roman"/>
                <w:lang w:eastAsia="pt-BR"/>
              </w:rPr>
            </w:pPr>
            <w:r>
              <w:rPr>
                <w:rFonts w:eastAsia="Cambria" w:cs="Times New Roman" w:ascii="Times New Roman" w:hAnsi="Times New Roman"/>
                <w:lang w:eastAsia="pt-BR"/>
              </w:rPr>
              <w:t>PROCESSO</w:t>
            </w:r>
          </w:p>
        </w:tc>
        <w:tc>
          <w:tcPr>
            <w:tcW w:w="71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mbria" w:cs="Times New Roman"/>
                <w:bCs/>
                <w:shd w:fill="auto" w:val="clear"/>
                <w:lang w:eastAsia="pt-BR"/>
              </w:rPr>
            </w:pPr>
            <w:r>
              <w:rPr>
                <w:rFonts w:eastAsia="Cambria" w:cs="Times New Roman" w:ascii="Times New Roman" w:hAnsi="Times New Roman"/>
                <w:bCs/>
                <w:shd w:fill="auto" w:val="clear"/>
                <w:lang w:eastAsia="pt-BR"/>
              </w:rPr>
              <w:t>Protocolo SICCAU nº 136244/2021</w:t>
            </w:r>
          </w:p>
        </w:tc>
      </w:tr>
      <w:tr>
        <w:trPr>
          <w:trHeight w:val="283" w:hRule="atLeast"/>
          <w:cantSplit w:val="true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4"/>
              <w:rPr>
                <w:rFonts w:ascii="Times New Roman" w:hAnsi="Times New Roman" w:eastAsia="Cambria" w:cs="Times New Roman"/>
                <w:lang w:eastAsia="pt-BR"/>
              </w:rPr>
            </w:pPr>
            <w:r>
              <w:rPr>
                <w:rFonts w:eastAsia="Cambria" w:cs="Times New Roman" w:ascii="Times New Roman" w:hAnsi="Times New Roman"/>
                <w:lang w:eastAsia="pt-BR"/>
              </w:rPr>
              <w:t>INTERESSADO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1843" w:hanging="1843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BÁRBARA LETÍCIA APESOAH</w:t>
            </w:r>
          </w:p>
        </w:tc>
      </w:tr>
      <w:tr>
        <w:trPr>
          <w:trHeight w:val="283" w:hRule="atLeast"/>
          <w:cantSplit w:val="true"/>
        </w:trPr>
        <w:tc>
          <w:tcPr>
            <w:tcW w:w="1950" w:type="dxa"/>
            <w:tcBorders>
              <w:top w:val="single" w:sz="4" w:space="0" w:color="000000"/>
              <w:bottom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mbria" w:cs="Times New Roman"/>
                <w:lang w:eastAsia="pt-BR"/>
              </w:rPr>
            </w:pPr>
            <w:r>
              <w:rPr>
                <w:rFonts w:eastAsia="Cambria" w:cs="Times New Roman" w:ascii="Times New Roman" w:hAnsi="Times New Roman"/>
                <w:lang w:eastAsia="pt-BR"/>
              </w:rPr>
              <w:t>ASSUNTO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t-BR"/>
              </w:rPr>
              <w:t>Requerimento de Registro Profissional de Diplomada no Exterior</w:t>
            </w:r>
          </w:p>
        </w:tc>
      </w:tr>
      <w:tr>
        <w:trPr>
          <w:trHeight w:val="283" w:hRule="atLeast"/>
          <w:cantSplit w:val="true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mbria" w:cs="Times New Roman"/>
                <w:bCs/>
                <w:lang w:eastAsia="pt-BR"/>
              </w:rPr>
            </w:pPr>
            <w:r>
              <w:rPr>
                <w:rFonts w:eastAsia="Cambria" w:cs="Times New Roman" w:ascii="Times New Roman" w:hAnsi="Times New Roman"/>
                <w:bCs/>
                <w:lang w:eastAsia="pt-BR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lang w:eastAsia="pt-BR"/>
              </w:rPr>
              <w:t xml:space="preserve">DELIBERAÇÃO n.º </w:t>
            </w:r>
            <w:r>
              <w:rPr>
                <w:rFonts w:eastAsia="Cambria" w:cs="Times New Roman" w:ascii="Times New Roman" w:hAnsi="Times New Roman"/>
                <w:b/>
                <w:color w:val="060101"/>
                <w:shd w:fill="auto" w:val="clear"/>
                <w:lang w:eastAsia="pt-BR"/>
              </w:rPr>
              <w:t>09</w:t>
            </w:r>
            <w:r>
              <w:rPr>
                <w:rFonts w:eastAsia="Cambria" w:cs="Times New Roman" w:ascii="Times New Roman" w:hAnsi="Times New Roman"/>
                <w:b/>
                <w:color w:val="060101"/>
                <w:lang w:eastAsia="pt-BR"/>
              </w:rPr>
              <w:t>/</w:t>
            </w:r>
            <w:r>
              <w:rPr>
                <w:rFonts w:eastAsia="Cambria" w:cs="Times New Roman" w:ascii="Times New Roman" w:hAnsi="Times New Roman"/>
                <w:b/>
                <w:lang w:eastAsia="pt-BR"/>
              </w:rPr>
              <w:t xml:space="preserve">2021 </w:t>
            </w:r>
            <w:r>
              <w:rPr>
                <w:rFonts w:eastAsia="Cambria" w:cs="Times New Roman" w:ascii="Times New Roman" w:hAnsi="Times New Roman"/>
                <w:b/>
                <w:shd w:fill="auto" w:val="clear"/>
                <w:lang w:eastAsia="pt-BR"/>
              </w:rPr>
              <w:t>CEF-C</w:t>
            </w:r>
            <w:r>
              <w:rPr>
                <w:rFonts w:eastAsia="Cambria" w:cs="Times New Roman" w:ascii="Times New Roman" w:hAnsi="Times New Roman"/>
                <w:b/>
                <w:lang w:eastAsia="pt-BR"/>
              </w:rPr>
              <w:t>AU/PR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 COMISSÃO DE ENSINO E FORMAÇÃO, CEF-CAU/PR, reunida ordinariamente, de forma virtual, no uso das competências que lhe conferem os artigos 99 do Regimento Interno do CAU/PR, após análise do assunto em epígrafe, e</w:t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356" w:leader="hyphen"/>
        </w:tabs>
        <w:spacing w:lineRule="auto" w:line="252" w:before="0" w:after="160"/>
        <w:ind w:right="-1" w:hanging="0"/>
        <w:contextualSpacing/>
        <w:jc w:val="both"/>
        <w:rPr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356" w:leader="hyphen"/>
        </w:tabs>
        <w:spacing w:lineRule="auto" w:line="252" w:before="0" w:after="160"/>
        <w:ind w:right="-1" w:hanging="0"/>
        <w:contextualSpacing/>
        <w:jc w:val="both"/>
        <w:rPr>
          <w:sz w:val="22"/>
          <w:szCs w:val="22"/>
          <w:shd w:fill="auto" w:val="clear"/>
        </w:rPr>
      </w:pPr>
      <w:r>
        <w:rPr>
          <w:rFonts w:cs="Times New Roman" w:ascii="Times New Roman" w:hAnsi="Times New Roman"/>
          <w:sz w:val="22"/>
          <w:szCs w:val="22"/>
          <w:shd w:fill="auto" w:val="clear"/>
        </w:rPr>
        <w:t>Considerando a solicitação de registro profissional da estrangeira, Bárbara Letícia Apesoah, nacionalidade Argentina, formada em Arquitetura e Urbanismo desde 18 de dezembro de 2007 pela Universidad de Buenos Aires na Argentina.</w:t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356" w:leader="hyphen"/>
        </w:tabs>
        <w:spacing w:lineRule="auto" w:line="252" w:before="0" w:after="160"/>
        <w:ind w:right="-1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498" w:leader="hyphen"/>
          <w:tab w:val="left" w:pos="9639" w:leader="hyphen"/>
        </w:tabs>
        <w:suppressAutoHyphens w:val="true"/>
        <w:spacing w:lineRule="auto" w:line="276" w:before="0" w:after="0"/>
        <w:ind w:right="-1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  <w:shd w:fill="auto" w:val="clear"/>
        </w:rPr>
        <w:t>Considerando a apresentação</w:t>
      </w:r>
      <w:r>
        <w:rPr>
          <w:rFonts w:cs="Times New Roman" w:ascii="Times New Roman" w:hAnsi="Times New Roman"/>
          <w:bCs/>
          <w:sz w:val="22"/>
          <w:szCs w:val="22"/>
        </w:rPr>
        <w:t xml:space="preserve"> do seu diploma com a declaração atestando a revalidação pela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2"/>
          <w:szCs w:val="22"/>
          <w:lang w:val="pt-BR" w:eastAsia="en-US" w:bidi="ar-SA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 xml:space="preserve"> UTFPR, onde foram identificadas as 195 horas complementares exigidas pela UTFPR para a revalidação, assim totalizando 4407 horas, informações comprovadas pela planilha de equivalência do ANEXO II e programa de disciplinas do curso  apresentado na íntegra  para revalidação e no CAU.</w:t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356" w:leader="hyphen"/>
        </w:tabs>
        <w:spacing w:lineRule="auto" w:line="252" w:before="0" w:after="0"/>
        <w:ind w:right="-1" w:hanging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356" w:leader="hyphen"/>
        </w:tabs>
        <w:spacing w:lineRule="auto" w:line="252" w:before="0" w:after="0"/>
        <w:ind w:right="-1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>Considerando os dados informados e ementas (programa de estudos), para a distribuição das horas, conforme matriz curricular de análise de correspondência de curso, conforme ANEXO II, verificou-se haver equivalência nas disciplinas no núcleo de conhecimentos de Fundamentação e de Conhecimentos Profissionais.</w:t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356" w:leader="hyphen"/>
        </w:tabs>
        <w:spacing w:lineRule="auto" w:line="252" w:before="0" w:after="0"/>
        <w:ind w:right="-1" w:hanging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76" w:before="0" w:after="240"/>
        <w:jc w:val="both"/>
        <w:rPr>
          <w:sz w:val="22"/>
          <w:szCs w:val="22"/>
          <w:shd w:fill="auto" w:val="clear"/>
        </w:rPr>
      </w:pPr>
      <w:r>
        <w:rPr>
          <w:rFonts w:cs="Times New Roman" w:ascii="Times New Roman" w:hAnsi="Times New Roman"/>
          <w:bCs/>
          <w:sz w:val="22"/>
          <w:szCs w:val="22"/>
          <w:shd w:fill="auto" w:val="clear"/>
        </w:rPr>
        <w:t xml:space="preserve">Considerando a informação do tempo de </w:t>
      </w:r>
      <w:r>
        <w:rPr>
          <w:rFonts w:cs="Times New Roman" w:ascii="Times New Roman" w:hAnsi="Times New Roman"/>
          <w:bCs/>
          <w:sz w:val="22"/>
          <w:szCs w:val="22"/>
          <w:u w:val="single"/>
          <w:shd w:fill="auto" w:val="clear"/>
        </w:rPr>
        <w:t xml:space="preserve">integralização de 6 anos </w:t>
      </w:r>
      <w:r>
        <w:rPr>
          <w:rFonts w:cs="Times New Roman" w:ascii="Times New Roman" w:hAnsi="Times New Roman"/>
          <w:bCs/>
          <w:sz w:val="22"/>
          <w:szCs w:val="22"/>
          <w:shd w:fill="auto" w:val="clear"/>
        </w:rPr>
        <w:t>constante na declaração de habilitação da instituição estrangeira,  atendendo assim os requisitos previstos na Resolução 26/2012 - CAU/BR, alterada pela Resolução 87/2014 - CAU/BR.</w:t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356" w:leader="hyphen"/>
        </w:tabs>
        <w:spacing w:lineRule="auto" w:line="252" w:before="0" w:after="200"/>
        <w:ind w:right="-1" w:hanging="0"/>
        <w:jc w:val="both"/>
        <w:rPr>
          <w:rFonts w:ascii="Times New Roman" w:hAnsi="Times New Roman" w:eastAsia="Times New Roman"/>
          <w:sz w:val="22"/>
          <w:szCs w:val="22"/>
          <w:lang w:eastAsia="pt-BR"/>
        </w:rPr>
      </w:pPr>
      <w:r>
        <w:rPr>
          <w:rFonts w:eastAsia="Times New Roman" w:cs="Times New Roman" w:ascii="Times New Roman" w:hAnsi="Times New Roman"/>
          <w:bCs/>
          <w:sz w:val="22"/>
          <w:szCs w:val="22"/>
          <w:shd w:fill="auto" w:val="clear"/>
          <w:lang w:eastAsia="pt-BR"/>
        </w:rPr>
        <w:t>Considerando que desde 14 de agosto de 2016, para que produzam efeitos jurídicos no Brasil,  documentos emitidos por autoridades estrangeiras deverão contar com a “Apostila” emitida por autoridade local competente e que, documentos anteriores a esta data deverão contar com a etiqueta de legalização aposta pelo Ministério das Relações Exteriores local.</w:t>
      </w:r>
    </w:p>
    <w:p>
      <w:pPr>
        <w:pStyle w:val="Normal"/>
        <w:tabs>
          <w:tab w:val="clear" w:pos="708"/>
          <w:tab w:val="left" w:pos="4968" w:leader="none"/>
        </w:tabs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DELIBEROU:</w:t>
      </w:r>
    </w:p>
    <w:p>
      <w:pPr>
        <w:pStyle w:val="ListParagraph"/>
        <w:numPr>
          <w:ilvl w:val="0"/>
          <w:numId w:val="1"/>
        </w:numPr>
        <w:spacing w:lineRule="auto" w:line="276" w:before="0" w:after="288"/>
        <w:contextualSpacing/>
        <w:jc w:val="both"/>
        <w:rPr/>
      </w:pPr>
      <w:r>
        <w:rPr>
          <w:rFonts w:cs="Calibri" w:ascii="Times New Roman" w:hAnsi="Times New Roman" w:cstheme="minorHAnsi"/>
          <w:bCs/>
          <w:kern w:val="0"/>
          <w:sz w:val="22"/>
          <w:szCs w:val="22"/>
          <w:lang w:val="pt-BR" w:eastAsia="en-US" w:bidi="ar-SA"/>
        </w:rPr>
        <w:t xml:space="preserve">A CEF-CAU/PR decide acompanhar o Relatório e Voto Fundamentado da Conselheira relatora , no sentido de  aprovar o pedido de registro </w:t>
      </w:r>
      <w:r>
        <w:rPr>
          <w:rFonts w:eastAsia="Calibri" w:cs="Calibri" w:ascii="Times New Roman" w:hAnsi="Times New Roman" w:cstheme="minorHAnsi"/>
          <w:bCs/>
          <w:color w:val="auto"/>
          <w:kern w:val="0"/>
          <w:sz w:val="22"/>
          <w:szCs w:val="22"/>
          <w:lang w:val="pt-BR" w:eastAsia="en-US" w:bidi="ar-SA"/>
        </w:rPr>
        <w:t>profissional</w:t>
      </w:r>
      <w:r>
        <w:rPr>
          <w:rFonts w:cs="Calibri" w:ascii="Times New Roman" w:hAnsi="Times New Roman" w:cstheme="minorHAnsi"/>
          <w:bCs/>
          <w:kern w:val="0"/>
          <w:sz w:val="22"/>
          <w:szCs w:val="22"/>
          <w:lang w:val="pt-BR" w:eastAsia="en-US" w:bidi="ar-SA"/>
        </w:rPr>
        <w:t xml:space="preserve"> da requerente, com encaminhamento do processo a CEF-CAU/BR para verificação, ou outras providências se necessário e posterior homologação.</w:t>
      </w:r>
    </w:p>
    <w:p>
      <w:pPr>
        <w:pStyle w:val="ListParagraph"/>
        <w:numPr>
          <w:ilvl w:val="0"/>
          <w:numId w:val="0"/>
        </w:numPr>
        <w:spacing w:lineRule="auto" w:line="276" w:before="0" w:after="288"/>
        <w:ind w:left="1080" w:hanging="0"/>
        <w:contextualSpacing/>
        <w:jc w:val="both"/>
        <w:rPr>
          <w:rFonts w:ascii="Times New Roman" w:hAnsi="Times New Roman" w:cs="Calibri" w:cstheme="minorHAnsi"/>
          <w:bCs/>
          <w:kern w:val="0"/>
          <w:sz w:val="22"/>
          <w:szCs w:val="22"/>
          <w:lang w:val="pt-BR" w:eastAsia="en-US" w:bidi="ar-SA"/>
        </w:rPr>
      </w:pPr>
      <w:r>
        <w:rPr>
          <w:rFonts w:cs="Calibri" w:cstheme="minorHAnsi" w:ascii="Times New Roman" w:hAnsi="Times New Roman"/>
          <w:bCs/>
          <w:kern w:val="0"/>
          <w:sz w:val="22"/>
          <w:szCs w:val="22"/>
          <w:lang w:val="pt-BR" w:eastAsia="en-US" w:bidi="ar-SA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288"/>
        <w:ind w:left="357" w:hanging="35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Encaminhar esta Deliberação à Presidência para a ciência e providências, sobre a matéria.</w:t>
      </w:r>
    </w:p>
    <w:p>
      <w:pPr>
        <w:pStyle w:val="Normal"/>
        <w:spacing w:lineRule="auto" w:line="276" w:before="0" w:after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Curitiba (PR), 30 de Agosto de 2021.</w:t>
      </w:r>
    </w:p>
    <w:p>
      <w:pPr>
        <w:pStyle w:val="Normal"/>
        <w:tabs>
          <w:tab w:val="clear" w:pos="708"/>
          <w:tab w:val="left" w:pos="4968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</w:r>
    </w:p>
    <w:p>
      <w:pPr>
        <w:pStyle w:val="Normal"/>
        <w:tabs>
          <w:tab w:val="clear" w:pos="708"/>
          <w:tab w:val="left" w:pos="4968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</w:r>
    </w:p>
    <w:p>
      <w:pPr>
        <w:pStyle w:val="Normal"/>
        <w:tabs>
          <w:tab w:val="clear" w:pos="708"/>
          <w:tab w:val="left" w:pos="4968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</w:r>
    </w:p>
    <w:p>
      <w:pPr>
        <w:pStyle w:val="Normal"/>
        <w:tabs>
          <w:tab w:val="clear" w:pos="708"/>
          <w:tab w:val="left" w:pos="4968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</w:r>
    </w:p>
    <w:tbl>
      <w:tblPr>
        <w:tblStyle w:val="Tabelacomgrade"/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2"/>
                <w:szCs w:val="22"/>
                <w:shd w:fill="auto" w:val="clear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shd w:fill="auto" w:val="clear"/>
                <w:lang w:val="pt-BR" w:eastAsia="pt-BR" w:bidi="ar-SA"/>
              </w:rPr>
              <w:t>CONSTANÇA LACERDA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shd w:fill="auto" w:val="clear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shd w:fill="auto" w:val="clear"/>
                <w:lang w:val="pt-BR" w:eastAsia="pt-BR" w:bidi="ar-SA"/>
              </w:rPr>
              <w:t>Coordenadora da CEF-CAU/PR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2"/>
                <w:szCs w:val="22"/>
                <w:shd w:fill="auto" w:val="clear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shd w:fill="auto" w:val="clear"/>
                <w:lang w:val="pt-BR" w:eastAsia="pt-BR" w:bidi="ar-SA"/>
              </w:rPr>
              <w:t>FRANCINE C. KOSCIUV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shd w:fill="auto" w:val="clear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shd w:fill="auto" w:val="clear"/>
                <w:lang w:val="pt-BR" w:eastAsia="pt-BR" w:bidi="ar-SA"/>
              </w:rPr>
              <w:t>Assistente da CEF-CAU/PR</w:t>
            </w:r>
          </w:p>
        </w:tc>
      </w:tr>
    </w:tbl>
    <w:tbl>
      <w:tblPr>
        <w:tblStyle w:val="TableNormal"/>
        <w:tblW w:w="907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41"/>
        <w:gridCol w:w="3692"/>
        <w:gridCol w:w="882"/>
        <w:gridCol w:w="888"/>
        <w:gridCol w:w="880"/>
        <w:gridCol w:w="887"/>
      </w:tblGrid>
      <w:tr>
        <w:trPr>
          <w:trHeight w:val="220" w:hRule="atLeast"/>
        </w:trPr>
        <w:tc>
          <w:tcPr>
            <w:tcW w:w="9070" w:type="dxa"/>
            <w:gridSpan w:val="6"/>
            <w:tcBorders/>
          </w:tcPr>
          <w:p>
            <w:pPr>
              <w:pStyle w:val="Normal"/>
              <w:pageBreakBefore/>
              <w:widowControl w:val="false"/>
              <w:tabs>
                <w:tab w:val="clear" w:pos="708"/>
                <w:tab w:val="left" w:pos="496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0"/>
                <w:szCs w:val="20"/>
                <w:lang w:val="pt-BR" w:eastAsia="en-US" w:bidi="ar-SA"/>
              </w:rPr>
            </w:pPr>
            <w:r>
              <w:br w:type="page"/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pt-BR" w:eastAsia="en-US" w:bidi="ar-SA"/>
              </w:rPr>
              <w:t>08ª REUNIÃO ORDINÁRIA DA CEF-CAU/PR 2021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96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Videoconferência</w:t>
            </w:r>
          </w:p>
        </w:tc>
      </w:tr>
      <w:tr>
        <w:trPr>
          <w:trHeight w:val="220" w:hRule="atLeast"/>
        </w:trPr>
        <w:tc>
          <w:tcPr>
            <w:tcW w:w="9070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240" w:after="0"/>
              <w:ind w:lef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Folha</w:t>
            </w:r>
            <w:r>
              <w:rPr>
                <w:b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b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4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Conselheiros</w:t>
            </w:r>
          </w:p>
        </w:tc>
        <w:tc>
          <w:tcPr>
            <w:tcW w:w="3537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41" w:type="dxa"/>
            <w:vMerge w:val="continue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92" w:type="dxa"/>
            <w:vMerge w:val="continue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2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Sim</w:t>
            </w:r>
          </w:p>
        </w:tc>
        <w:tc>
          <w:tcPr>
            <w:tcW w:w="88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Não</w:t>
            </w:r>
          </w:p>
        </w:tc>
        <w:tc>
          <w:tcPr>
            <w:tcW w:w="880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84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right="0" w:hanging="0"/>
              <w:jc w:val="left"/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  <w:t>Constança Lacerda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Coord. 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right="0" w:hanging="0"/>
              <w:jc w:val="left"/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  <w:t>André Luiz Sell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84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Ricardo Luiz Leites de Oliveira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18" w:hRule="atLeast"/>
        </w:trPr>
        <w:tc>
          <w:tcPr>
            <w:tcW w:w="90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jc w:val="left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>Histórico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votação: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spacing w:val="-5"/>
                <w:kern w:val="0"/>
                <w:sz w:val="22"/>
                <w:szCs w:val="22"/>
                <w:lang w:val="pt-BR" w:eastAsia="en-US" w:bidi="ar-SA"/>
              </w:rPr>
              <w:t>Solicitação de Registro profissional definitivo de estrangeiro(a)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jc w:val="left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>Data: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spacing w:val="-3"/>
                <w:kern w:val="0"/>
                <w:sz w:val="22"/>
                <w:szCs w:val="22"/>
                <w:lang w:eastAsia="en-US" w:bidi="ar-SA"/>
              </w:rPr>
              <w:t>30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/08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/2021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jc w:val="left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Matéria em votação: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Aprovação do pedido de r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lang w:val="pt-BR" w:eastAsia="en-US" w:bidi="ar-SA"/>
              </w:rPr>
              <w:t xml:space="preserve">egistro profissional ,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lang w:val="pt-BR" w:eastAsia="en-US" w:bidi="ar-SA"/>
              </w:rPr>
              <w:t xml:space="preserve">e posterior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lang w:val="pt-BR" w:eastAsia="en-US" w:bidi="ar-SA"/>
              </w:rPr>
              <w:t>encaminhamento para homologação da CEF-CAU/BR.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jc w:val="left"/>
              <w:rPr/>
            </w:pPr>
            <w:r>
              <w:rPr>
                <w:bCs/>
                <w:kern w:val="0"/>
                <w:sz w:val="22"/>
                <w:szCs w:val="22"/>
                <w:lang w:eastAsia="en-US" w:bidi="ar-SA"/>
              </w:rPr>
              <w:t>Resultado da votação: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Sim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(3),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Não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Abstenção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Ausência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 ) de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Total de dois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(3) Conselheiros.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jc w:val="left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Ocorrências: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Nenhuma.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24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Assistente:</w:t>
            </w:r>
            <w:r>
              <w:rPr>
                <w:b/>
                <w:bCs/>
                <w:spacing w:val="-2"/>
                <w:kern w:val="0"/>
                <w:sz w:val="22"/>
                <w:szCs w:val="22"/>
                <w:lang w:eastAsia="en-US" w:bidi="ar-SA"/>
              </w:rPr>
              <w:t xml:space="preserve"> Francine Cláudia Kosciuv  -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Condução</w:t>
            </w:r>
            <w:r>
              <w:rPr>
                <w:b/>
                <w:bCs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Trabalhos</w:t>
            </w:r>
            <w:r>
              <w:rPr>
                <w:b/>
                <w:bCs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(Coord.): 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Constança Lacerda</w:t>
            </w:r>
          </w:p>
        </w:tc>
      </w:tr>
    </w:tbl>
    <w:p>
      <w:pPr>
        <w:pStyle w:val="Normal"/>
        <w:spacing w:lineRule="auto" w:line="276" w:before="0" w:after="160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701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axCondensed">
    <w:charset w:val="00"/>
    <w:family w:val="roman"/>
    <w:pitch w:val="variable"/>
  </w:font>
  <w:font w:name="DaxCondensed-Regular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82" w:before="0" w:after="0"/>
      <w:ind w:left="10" w:right="9" w:hanging="0"/>
      <w:jc w:val="center"/>
      <w:rPr>
        <w:rFonts w:ascii="Calibri" w:hAnsi="Calibri"/>
        <w:b/>
        <w:b/>
        <w:sz w:val="18"/>
      </w:rPr>
    </w:pPr>
    <w:r>
      <w:rPr>
        <w:b/>
        <w:color w:val="006666"/>
        <w:sz w:val="18"/>
      </w:rPr>
      <w:t>Conselho</w:t>
    </w:r>
    <w:r>
      <w:rPr>
        <w:b/>
        <w:color w:val="006666"/>
        <w:spacing w:val="-3"/>
        <w:sz w:val="18"/>
      </w:rPr>
      <w:t xml:space="preserve"> </w:t>
    </w:r>
    <w:r>
      <w:rPr>
        <w:b/>
        <w:color w:val="006666"/>
        <w:sz w:val="18"/>
      </w:rPr>
      <w:t>de</w:t>
    </w:r>
    <w:r>
      <w:rPr>
        <w:b/>
        <w:color w:val="006666"/>
        <w:spacing w:val="-2"/>
        <w:sz w:val="18"/>
      </w:rPr>
      <w:t xml:space="preserve"> </w:t>
    </w:r>
    <w:r>
      <w:rPr>
        <w:b/>
        <w:color w:val="006666"/>
        <w:sz w:val="18"/>
      </w:rPr>
      <w:t>Arquitetura</w:t>
    </w:r>
    <w:r>
      <w:rPr>
        <w:b/>
        <w:color w:val="006666"/>
        <w:spacing w:val="-3"/>
        <w:sz w:val="18"/>
      </w:rPr>
      <w:t xml:space="preserve"> </w:t>
    </w:r>
    <w:r>
      <w:rPr>
        <w:b/>
        <w:color w:val="006666"/>
        <w:sz w:val="18"/>
      </w:rPr>
      <w:t>e</w:t>
    </w:r>
    <w:r>
      <w:rPr>
        <w:b/>
        <w:color w:val="006666"/>
        <w:spacing w:val="-2"/>
        <w:sz w:val="18"/>
      </w:rPr>
      <w:t xml:space="preserve"> </w:t>
    </w:r>
    <w:r>
      <w:rPr>
        <w:b/>
        <w:color w:val="006666"/>
        <w:sz w:val="18"/>
      </w:rPr>
      <w:t>Urbanismo</w:t>
    </w:r>
    <w:r>
      <w:rPr>
        <w:b/>
        <w:color w:val="006666"/>
        <w:spacing w:val="-2"/>
        <w:sz w:val="18"/>
      </w:rPr>
      <w:t xml:space="preserve"> </w:t>
    </w:r>
    <w:r>
      <w:rPr>
        <w:b/>
        <w:color w:val="006666"/>
        <w:sz w:val="18"/>
      </w:rPr>
      <w:t>do</w:t>
    </w:r>
    <w:r>
      <w:rPr>
        <w:b/>
        <w:color w:val="006666"/>
        <w:spacing w:val="-3"/>
        <w:sz w:val="18"/>
      </w:rPr>
      <w:t xml:space="preserve"> </w:t>
    </w:r>
    <w:r>
      <w:rPr>
        <w:b/>
        <w:color w:val="006666"/>
        <w:sz w:val="18"/>
      </w:rPr>
      <w:t>Paraná</w:t>
    </w:r>
    <w:r>
      <w:rPr>
        <w:b/>
        <w:color w:val="006666"/>
        <w:spacing w:val="-2"/>
        <w:sz w:val="18"/>
      </w:rPr>
      <w:t xml:space="preserve"> </w:t>
    </w:r>
    <w:r>
      <w:rPr>
        <w:b/>
        <w:color w:val="006666"/>
        <w:sz w:val="18"/>
      </w:rPr>
      <w:t>|</w:t>
    </w:r>
    <w:r>
      <w:rPr>
        <w:b/>
        <w:color w:val="006666"/>
        <w:spacing w:val="-3"/>
        <w:sz w:val="18"/>
      </w:rPr>
      <w:t xml:space="preserve"> </w:t>
    </w:r>
    <w:r>
      <w:rPr>
        <w:b/>
        <w:color w:val="006666"/>
        <w:sz w:val="18"/>
      </w:rPr>
      <w:t>CAUPR</w:t>
    </w:r>
  </w:p>
  <w:p>
    <w:pPr>
      <w:pStyle w:val="Normal"/>
      <w:spacing w:lineRule="exact" w:line="199" w:before="0" w:after="0"/>
      <w:ind w:left="10" w:right="10" w:hanging="0"/>
      <w:jc w:val="center"/>
      <w:rPr>
        <w:rFonts w:ascii="Calibri" w:hAnsi="Calibri"/>
        <w:sz w:val="18"/>
      </w:rPr>
    </w:pPr>
    <w:r>
      <w:rPr>
        <w:color w:val="A6A6A6"/>
        <w:sz w:val="18"/>
      </w:rPr>
      <w:t>Sede</w:t>
    </w:r>
    <w:r>
      <w:rPr>
        <w:color w:val="A6A6A6"/>
        <w:spacing w:val="-3"/>
        <w:sz w:val="18"/>
      </w:rPr>
      <w:t xml:space="preserve"> Casa Mário de Mari | </w:t>
    </w:r>
    <w:r>
      <w:rPr>
        <w:color w:val="A6A6A6"/>
        <w:sz w:val="18"/>
      </w:rPr>
      <w:t>Av.</w:t>
    </w:r>
    <w:r>
      <w:rPr>
        <w:color w:val="A6A6A6"/>
        <w:spacing w:val="-2"/>
        <w:sz w:val="18"/>
      </w:rPr>
      <w:t xml:space="preserve"> </w:t>
    </w:r>
    <w:r>
      <w:rPr>
        <w:color w:val="A6A6A6"/>
        <w:sz w:val="18"/>
      </w:rPr>
      <w:t>Nossa Senhora</w:t>
    </w:r>
    <w:r>
      <w:rPr>
        <w:color w:val="A6A6A6"/>
        <w:spacing w:val="-1"/>
        <w:sz w:val="18"/>
      </w:rPr>
      <w:t xml:space="preserve"> </w:t>
    </w:r>
    <w:r>
      <w:rPr>
        <w:color w:val="A6A6A6"/>
        <w:sz w:val="18"/>
      </w:rPr>
      <w:t>da</w:t>
    </w:r>
    <w:r>
      <w:rPr>
        <w:color w:val="A6A6A6"/>
        <w:spacing w:val="-3"/>
        <w:sz w:val="18"/>
      </w:rPr>
      <w:t xml:space="preserve"> </w:t>
    </w:r>
    <w:r>
      <w:rPr>
        <w:color w:val="A6A6A6"/>
        <w:sz w:val="18"/>
      </w:rPr>
      <w:t>Luz,</w:t>
    </w:r>
    <w:r>
      <w:rPr>
        <w:color w:val="A6A6A6"/>
        <w:spacing w:val="-2"/>
        <w:sz w:val="18"/>
      </w:rPr>
      <w:t xml:space="preserve"> </w:t>
    </w:r>
    <w:r>
      <w:rPr>
        <w:color w:val="A6A6A6"/>
        <w:sz w:val="18"/>
      </w:rPr>
      <w:t>2.530|</w:t>
    </w:r>
    <w:r>
      <w:rPr>
        <w:color w:val="A6A6A6"/>
        <w:spacing w:val="-1"/>
        <w:sz w:val="18"/>
      </w:rPr>
      <w:t xml:space="preserve"> </w:t>
    </w:r>
    <w:r>
      <w:rPr>
        <w:color w:val="A6A6A6"/>
        <w:sz w:val="18"/>
      </w:rPr>
      <w:t>80045-360</w:t>
    </w:r>
    <w:r>
      <w:rPr>
        <w:color w:val="A6A6A6"/>
        <w:spacing w:val="-1"/>
        <w:sz w:val="18"/>
      </w:rPr>
      <w:t xml:space="preserve"> </w:t>
    </w:r>
    <w:r>
      <w:rPr>
        <w:color w:val="A6A6A6"/>
        <w:sz w:val="18"/>
      </w:rPr>
      <w:t>|</w:t>
    </w:r>
    <w:r>
      <w:rPr>
        <w:color w:val="A6A6A6"/>
        <w:spacing w:val="-2"/>
        <w:sz w:val="18"/>
      </w:rPr>
      <w:t xml:space="preserve"> </w:t>
    </w:r>
    <w:r>
      <w:rPr>
        <w:color w:val="A6A6A6"/>
        <w:sz w:val="18"/>
      </w:rPr>
      <w:t>Curitiba/PR</w:t>
    </w:r>
    <w:r>
      <w:rPr>
        <w:color w:val="A6A6A6"/>
        <w:spacing w:val="-2"/>
        <w:sz w:val="18"/>
      </w:rPr>
      <w:t xml:space="preserve"> </w:t>
    </w:r>
    <w:r>
      <w:rPr>
        <w:color w:val="A6A6A6"/>
        <w:sz w:val="18"/>
      </w:rPr>
      <w:t>|</w:t>
    </w:r>
    <w:r>
      <w:rPr>
        <w:color w:val="A6A6A6"/>
        <w:spacing w:val="-3"/>
        <w:sz w:val="18"/>
      </w:rPr>
      <w:t xml:space="preserve"> </w:t>
    </w:r>
    <w:r>
      <w:rPr>
        <w:color w:val="A6A6A6"/>
        <w:sz w:val="18"/>
      </w:rPr>
      <w:t>+55 (41) 3218.0200</w:t>
    </w:r>
  </w:p>
  <w:p>
    <w:pPr>
      <w:pStyle w:val="Normal"/>
      <w:spacing w:before="0" w:after="0"/>
      <w:ind w:left="11" w:right="6" w:hanging="0"/>
      <w:jc w:val="center"/>
      <w:rPr>
        <w:rFonts w:ascii="DaxCondensed" w:hAnsi="DaxCondensed"/>
        <w:b/>
        <w:b/>
        <w:sz w:val="18"/>
      </w:rPr>
    </w:pPr>
    <w:r>
      <w:rPr>
        <w:rFonts w:ascii="DaxCondensed" w:hAnsi="DaxCondensed"/>
        <w:b/>
        <w:sz w:val="18"/>
      </w:rPr>
      <mc:AlternateContent>
        <mc:Choice Requires="wps">
          <w:drawing>
            <wp:anchor behindDoc="1" distT="0" distB="0" distL="0" distR="0" simplePos="0" locked="0" layoutInCell="0" allowOverlap="1" relativeHeight="10" wp14:anchorId="2E21D9B0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5295" cy="133985"/>
              <wp:effectExtent l="0" t="0" r="4445" b="2540"/>
              <wp:wrapNone/>
              <wp:docPr id="4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680" cy="133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6"/>
                            <w:ind w:left="60" w:hanging="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4"/>
                              <w:rFonts w:ascii="DaxCondensed" w:hAnsi="DaxCondensed"/>
                            </w:rPr>
                            <w:instrText> PAGE </w:instrText>
                          </w:r>
                          <w:r>
                            <w:rPr>
                              <w:sz w:val="28"/>
                              <w:szCs w:val="24"/>
                              <w:rFonts w:ascii="DaxCondensed" w:hAnsi="DaxCondensed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4"/>
                              <w:rFonts w:ascii="DaxCondensed" w:hAnsi="DaxCondensed"/>
                            </w:rPr>
                            <w:t>2</w:t>
                          </w:r>
                          <w:r>
                            <w:rPr>
                              <w:sz w:val="28"/>
                              <w:szCs w:val="24"/>
                              <w:rFonts w:ascii="DaxCondensed" w:hAnsi="DaxCondensed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rFonts w:ascii="DaxCondensed" w:hAnsi="DaxCondensed"/>
                              <w:color w:val="006666"/>
                            </w:rPr>
                            <w:instrText> NUMPAGES </w:instrText>
                          </w:r>
                          <w:r>
                            <w:rPr>
                              <w:sz w:val="16"/>
                              <w:rFonts w:ascii="DaxCondensed" w:hAnsi="DaxCondensed"/>
                              <w:color w:val="00666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rFonts w:ascii="DaxCondensed" w:hAnsi="DaxCondensed"/>
                              <w:color w:val="006666"/>
                            </w:rPr>
                            <w:t>2</w:t>
                          </w:r>
                          <w:r>
                            <w:rPr>
                              <w:sz w:val="16"/>
                              <w:rFonts w:ascii="DaxCondensed" w:hAnsi="DaxCondensed"/>
                              <w:color w:val="006666"/>
                            </w:rPr>
                            <w:fldChar w:fldCharType="end"/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3" w:hanging="0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r>
                        </w:p>
                      </w:txbxContent>
                    </wps:txbx>
                    <wps:bodyPr lIns="0" rIns="0" t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style="position:absolute;margin-left:446.8pt;margin-top:722.1pt;width:35.75pt;height:10.45pt;mso-wrap-style:square;v-text-anchor:middle;mso-position-horizontal-relative:margin;mso-position-vertical-relative:margin" wp14:anchorId="2E21D9B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6"/>
                      <w:ind w:left="60" w:hanging="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sz w:val="28"/>
                        <w:szCs w:val="24"/>
                        <w:rFonts w:ascii="DaxCondensed" w:hAnsi="DaxCondensed"/>
                      </w:rPr>
                      <w:instrText> PAGE </w:instrText>
                    </w:r>
                    <w:r>
                      <w:rPr>
                        <w:sz w:val="28"/>
                        <w:szCs w:val="24"/>
                        <w:rFonts w:ascii="DaxCondensed" w:hAnsi="DaxCondensed"/>
                      </w:rPr>
                      <w:fldChar w:fldCharType="separate"/>
                    </w:r>
                    <w:r>
                      <w:rPr>
                        <w:sz w:val="28"/>
                        <w:szCs w:val="24"/>
                        <w:rFonts w:ascii="DaxCondensed" w:hAnsi="DaxCondensed"/>
                      </w:rPr>
                      <w:t>2</w:t>
                    </w:r>
                    <w:r>
                      <w:rPr>
                        <w:sz w:val="28"/>
                        <w:szCs w:val="24"/>
                        <w:rFonts w:ascii="DaxCondensed" w:hAnsi="DaxCondensed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  <w:rFonts w:ascii="DaxCondensed" w:hAnsi="DaxCondensed"/>
                        <w:color w:val="006666"/>
                      </w:rPr>
                      <w:instrText> NUMPAGES </w:instrText>
                    </w:r>
                    <w:r>
                      <w:rPr>
                        <w:sz w:val="16"/>
                        <w:rFonts w:ascii="DaxCondensed" w:hAnsi="DaxCondensed"/>
                        <w:color w:val="006666"/>
                      </w:rPr>
                      <w:fldChar w:fldCharType="separate"/>
                    </w:r>
                    <w:r>
                      <w:rPr>
                        <w:sz w:val="16"/>
                        <w:rFonts w:ascii="DaxCondensed" w:hAnsi="DaxCondensed"/>
                        <w:color w:val="006666"/>
                      </w:rPr>
                      <w:t>2</w:t>
                    </w:r>
                    <w:r>
                      <w:rPr>
                        <w:sz w:val="16"/>
                        <w:rFonts w:ascii="DaxCondensed" w:hAnsi="DaxCondensed"/>
                        <w:color w:val="006666"/>
                      </w:rPr>
                      <w:fldChar w:fldCharType="end"/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3" w:hanging="0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  <w:r>
                      <w:rPr>
                        <w:rFonts w:ascii="DaxCondensed-Regular" w:hAnsi="DaxCondensed-Regular"/>
                        <w:sz w:val="24"/>
                        <w:szCs w:val="2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 wp14:anchorId="409834BC">
              <wp:simplePos x="0" y="0"/>
              <wp:positionH relativeFrom="margin">
                <wp:align>center</wp:align>
              </wp:positionH>
              <wp:positionV relativeFrom="topMargin">
                <wp:posOffset>800100</wp:posOffset>
              </wp:positionV>
              <wp:extent cx="3012440" cy="173990"/>
              <wp:effectExtent l="0" t="0" r="0" b="0"/>
              <wp:wrapNone/>
              <wp:docPr id="1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1760" cy="173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0" w:after="0"/>
                            <w:ind w:left="23" w:hanging="0"/>
                            <w:rPr>
                              <w:shd w:fill="auto" w:val="clear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6666"/>
                              <w:szCs w:val="32"/>
                              <w:shd w:fill="auto" w:val="clear"/>
                            </w:rPr>
                            <w:t>Comissão</w:t>
                          </w:r>
                          <w:r>
                            <w:rPr>
                              <w:rFonts w:cs="Times New Roman" w:ascii="Times New Roman" w:hAnsi="Times New Roman"/>
                              <w:color w:val="006666"/>
                              <w:spacing w:val="-2"/>
                              <w:szCs w:val="32"/>
                              <w:shd w:fill="auto" w:val="clear"/>
                            </w:rPr>
                            <w:t xml:space="preserve"> </w:t>
                          </w:r>
                          <w:r>
                            <w:rPr>
                              <w:rFonts w:cs="Times New Roman" w:ascii="Times New Roman" w:hAnsi="Times New Roman"/>
                              <w:color w:val="006666"/>
                              <w:szCs w:val="32"/>
                              <w:shd w:fill="auto" w:val="clear"/>
                            </w:rPr>
                            <w:t>de</w:t>
                          </w:r>
                          <w:r>
                            <w:rPr>
                              <w:rFonts w:cs="Times New Roman" w:ascii="Times New Roman" w:hAnsi="Times New Roman"/>
                              <w:color w:val="006666"/>
                              <w:spacing w:val="-3"/>
                              <w:szCs w:val="32"/>
                              <w:shd w:fill="auto" w:val="clear"/>
                            </w:rPr>
                            <w:t xml:space="preserve"> Ensino e Formação CEF CAU-PR</w:t>
                          </w:r>
                        </w:p>
                      </w:txbxContent>
                    </wps:txbx>
                    <wps:bodyPr lIns="0" rIns="0" t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style="position:absolute;margin-left:108.15pt;margin-top:63pt;width:237.1pt;height:13.6pt;mso-wrap-style:square;v-text-anchor:middle;mso-position-horizontal:center;mso-position-horizontal-relative:margin" wp14:anchorId="409834BC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0" w:before="0" w:after="0"/>
                      <w:ind w:left="23" w:hanging="0"/>
                      <w:rPr>
                        <w:shd w:fill="auto" w:val="clear"/>
                      </w:rPr>
                    </w:pPr>
                    <w:r>
                      <w:rPr>
                        <w:rFonts w:cs="Times New Roman" w:ascii="Times New Roman" w:hAnsi="Times New Roman"/>
                        <w:color w:val="006666"/>
                        <w:szCs w:val="32"/>
                        <w:shd w:fill="auto" w:val="clear"/>
                      </w:rPr>
                      <w:t>Comissão</w:t>
                    </w:r>
                    <w:r>
                      <w:rPr>
                        <w:rFonts w:cs="Times New Roman" w:ascii="Times New Roman" w:hAnsi="Times New Roman"/>
                        <w:color w:val="006666"/>
                        <w:spacing w:val="-2"/>
                        <w:szCs w:val="32"/>
                        <w:shd w:fill="auto" w:val="clear"/>
                      </w:rPr>
                      <w:t xml:space="preserve"> </w:t>
                    </w:r>
                    <w:r>
                      <w:rPr>
                        <w:rFonts w:cs="Times New Roman" w:ascii="Times New Roman" w:hAnsi="Times New Roman"/>
                        <w:color w:val="006666"/>
                        <w:szCs w:val="32"/>
                        <w:shd w:fill="auto" w:val="clear"/>
                      </w:rPr>
                      <w:t>de</w:t>
                    </w:r>
                    <w:r>
                      <w:rPr>
                        <w:rFonts w:cs="Times New Roman" w:ascii="Times New Roman" w:hAnsi="Times New Roman"/>
                        <w:color w:val="006666"/>
                        <w:spacing w:val="-3"/>
                        <w:szCs w:val="32"/>
                        <w:shd w:fill="auto" w:val="clear"/>
                      </w:rPr>
                      <w:t xml:space="preserve"> Ensino e Formação CEF CAU-PR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-393700</wp:posOffset>
          </wp:positionH>
          <wp:positionV relativeFrom="paragraph">
            <wp:posOffset>-135890</wp:posOffset>
          </wp:positionV>
          <wp:extent cx="5742940" cy="630555"/>
          <wp:effectExtent l="0" t="0" r="0" b="0"/>
          <wp:wrapNone/>
          <wp:docPr id="3" name="Imagem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e5152"/>
    <w:rPr>
      <w:b/>
      <w:bCs/>
    </w:rPr>
  </w:style>
  <w:style w:type="character" w:styleId="LinkdaInternet">
    <w:name w:val="Link da Internet"/>
    <w:basedOn w:val="DefaultParagraphFont"/>
    <w:uiPriority w:val="99"/>
    <w:unhideWhenUsed/>
    <w:rsid w:val="007370fb"/>
    <w:rPr>
      <w:color w:val="0000FF"/>
      <w:u w:val="single"/>
    </w:rPr>
  </w:style>
  <w:style w:type="character" w:styleId="Nfase">
    <w:name w:val="Ênfase"/>
    <w:basedOn w:val="DefaultParagraphFont"/>
    <w:uiPriority w:val="20"/>
    <w:qFormat/>
    <w:rsid w:val="00b528bb"/>
    <w:rPr>
      <w:i/>
      <w:iCs/>
    </w:rPr>
  </w:style>
  <w:style w:type="character" w:styleId="Contentline232" w:customStyle="1">
    <w:name w:val="contentline-232"/>
    <w:basedOn w:val="DefaultParagraphFont"/>
    <w:qFormat/>
    <w:rsid w:val="0082319e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21a0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21a0b"/>
    <w:rPr/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1b490e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c718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00fbf"/>
    <w:pPr>
      <w:spacing w:before="0" w:after="16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2b4341"/>
    <w:pPr>
      <w:widowControl w:val="false"/>
      <w:spacing w:lineRule="auto" w:line="240" w:before="0" w:after="0"/>
      <w:ind w:left="108" w:hanging="0"/>
    </w:pPr>
    <w:rPr>
      <w:rFonts w:ascii="Times New Roman" w:hAnsi="Times New Roman" w:eastAsia="Times New Roman" w:cs="Times New Roman"/>
      <w:lang w:val="pt-PT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b4341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2A9AE-E8D8-4CFC-8CC8-E07A17DEC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95B3D1-725E-437A-AD83-F2283FC0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LibreOffice/7.1.5.2$Windows_X86_64 LibreOffice_project/85f04e9f809797b8199d13c421bd8a2b025d52b5</Application>
  <AppVersion>15.0000</AppVersion>
  <Pages>2</Pages>
  <Words>470</Words>
  <Characters>2823</Characters>
  <CharactersWithSpaces>3249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2021-07-04T15:40:00Z</dcterms:created>
  <dc:creator>user</dc:creator>
  <dc:description/>
  <dc:language>pt-BR</dc:language>
  <cp:lastModifiedBy/>
  <cp:lastPrinted>2021-06-09T22:27:00Z</cp:lastPrinted>
  <dcterms:modified xsi:type="dcterms:W3CDTF">2021-08-30T16:25:49Z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