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396,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25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de Avaliação </w:t>
      </w:r>
      <w:r>
        <w:rPr>
          <w:rFonts w:eastAsia="Calibri" w:ascii="Times New Roman" w:hAnsi="Times New Roman"/>
          <w:sz w:val="24"/>
          <w:szCs w:val="24"/>
        </w:rPr>
        <w:t xml:space="preserve">do </w:t>
      </w:r>
      <w:r>
        <w:rPr>
          <w:rFonts w:eastAsia="Calibri" w:ascii="Times New Roman" w:hAnsi="Times New Roman"/>
          <w:b w:val="false"/>
          <w:bCs w:val="false"/>
          <w:color w:val="000000"/>
          <w:sz w:val="24"/>
          <w:szCs w:val="24"/>
        </w:rPr>
        <w:t xml:space="preserve">Edital de Chamamento Nº 005/2022 – CAU/PR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Seleção, Cadastramento e Credenciamento de Docentes para Cursos de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Formação Continuada para Arquitetos e Urbanistas - </w:t>
      </w:r>
      <w:r>
        <w:rPr>
          <w:rFonts w:eastAsia="Calibri" w:ascii="Times New Roman" w:hAnsi="Times New Roman"/>
          <w:b w:val="false"/>
          <w:bCs w:val="false"/>
          <w:color w:val="auto"/>
          <w:sz w:val="24"/>
          <w:szCs w:val="24"/>
        </w:rPr>
        <w:t xml:space="preserve">Gestão de Escritórios de Arquitetura, </w:t>
      </w:r>
      <w:r>
        <w:rPr>
          <w:rFonts w:eastAsia="Calibri" w:ascii="Times New Roman" w:hAnsi="Times New Roman"/>
          <w:sz w:val="24"/>
          <w:szCs w:val="24"/>
        </w:rPr>
        <w:t>e dá outras providências.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005/2022, </w:t>
      </w:r>
      <w:r>
        <w:rPr>
          <w:rFonts w:ascii="Times New Roman" w:hAnsi="Times New Roman"/>
          <w:color w:val="auto"/>
          <w:sz w:val="22"/>
          <w:szCs w:val="24"/>
        </w:rPr>
        <w:t xml:space="preserve">sob a regência da </w:t>
      </w:r>
      <w:r>
        <w:rPr>
          <w:rFonts w:ascii="Times New Roman" w:hAnsi="Times New Roman"/>
          <w:color w:val="000000"/>
          <w:sz w:val="22"/>
          <w:szCs w:val="24"/>
        </w:rPr>
        <w:t xml:space="preserve">Deliberação N° 029/2022 CPFI-CAU/PR, de </w:t>
      </w:r>
      <w:r>
        <w:rPr>
          <w:rFonts w:eastAsia="Arial" w:cs="Arial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26/09/2022</w:t>
      </w:r>
      <w:r>
        <w:rPr>
          <w:rFonts w:ascii="Times New Roman" w:hAnsi="Times New Roman"/>
          <w:color w:val="auto"/>
          <w:sz w:val="22"/>
          <w:szCs w:val="24"/>
        </w:rPr>
        <w:t>, e demais norm</w:t>
      </w:r>
      <w:r>
        <w:rPr>
          <w:rFonts w:ascii="Times New Roman" w:hAnsi="Times New Roman"/>
          <w:sz w:val="22"/>
          <w:szCs w:val="24"/>
        </w:rPr>
        <w:t xml:space="preserve">as vigentes pertinentes à matéria, com a finalidade de selecionar e credenciar </w:t>
      </w:r>
      <w:r>
        <w:rPr>
          <w:rFonts w:ascii="Times New Roman" w:hAnsi="Times New Roman"/>
          <w:color w:val="auto"/>
          <w:sz w:val="22"/>
          <w:szCs w:val="24"/>
        </w:rPr>
        <w:t>docentes para Cursos de Formação Continuada para Arquitetos e Urbanistas</w:t>
      </w:r>
      <w:r>
        <w:rPr>
          <w:rFonts w:cs="Times New Roman" w:ascii="Times New Roman" w:hAnsi="Times New Roman"/>
          <w:color w:val="auto"/>
          <w:sz w:val="24"/>
          <w:szCs w:val="24"/>
        </w:rPr>
        <w:t>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artigo 19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005/2021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Comissão de Seleção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para compor a Comissão de Seleção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no instrumento convocatório, 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artigo</w:t>
      </w:r>
      <w:r>
        <w:rPr>
          <w:rFonts w:ascii="Times New Roman" w:hAnsi="Times New Roman"/>
          <w:sz w:val="24"/>
          <w:szCs w:val="24"/>
        </w:rPr>
        <w:t xml:space="preserve"> 19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, as seguintes pessoas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Titulares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André Luiz Sell</w:t>
      </w:r>
      <w:r>
        <w:rPr>
          <w:rFonts w:ascii="Times New Roman" w:hAnsi="Times New Roman"/>
          <w:sz w:val="24"/>
          <w:szCs w:val="24"/>
        </w:rPr>
        <w:t>, conselheiro do CAU/PR;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Vandin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ês Gremaschi Canassa, conselheira do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 xml:space="preserve"> CAU/PR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Claudio Luiz Bravim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, c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onselheiro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 CAU/PR.</w:t>
      </w:r>
    </w:p>
    <w:p>
      <w:pPr>
        <w:pStyle w:val="Corpodotexto"/>
        <w:spacing w:lineRule="auto" w:line="360" w:before="0" w:after="0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Suplente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– Alessandro Boncompagni Junior, supervisor de Plenária e Orgãos Colegiados do CAU/PR.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3º. 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sz w:val="24"/>
          <w:szCs w:val="24"/>
          <w:lang w:bidi="ar-SA"/>
        </w:rPr>
        <w:t>D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>,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 xml:space="preserve"> como coordenador desta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>, o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 arquiteto e urbanista </w:t>
      </w:r>
      <w:r>
        <w:rPr>
          <w:rStyle w:val="Markedcontent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Claudio Luiz Bravim</w:t>
      </w:r>
      <w:r>
        <w:rPr>
          <w:rStyle w:val="Markedcontent"/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Art. 4º. </w:t>
      </w:r>
      <w:r>
        <w:rPr>
          <w:rStyle w:val="Markedcontent"/>
          <w:rFonts w:eastAsia="Calibri" w:cs="Times New Roman" w:ascii="Times New Roman" w:hAnsi="Times New Roman"/>
          <w:color w:val="auto"/>
          <w:kern w:val="2"/>
          <w:sz w:val="24"/>
          <w:szCs w:val="24"/>
          <w:lang w:val="pt-BR" w:eastAsia="zh-CN"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A Comissão de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Seleção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reunir-se-á conforme a necessidade do edital para levar a termo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sua</w:t>
      </w:r>
      <w:r>
        <w:rPr>
          <w:rStyle w:val="Markedcontent"/>
          <w:rFonts w:cs="Times New Roman" w:ascii="Times New Roman" w:hAnsi="Times New Roman"/>
          <w:sz w:val="24"/>
          <w:szCs w:val="24"/>
        </w:rPr>
        <w:t>s funções.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25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396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25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64" y="0"/>
              <wp:lineTo x="1651" y="736"/>
              <wp:lineTo x="1340" y="6809"/>
              <wp:lineTo x="1444" y="12907"/>
              <wp:lineTo x="-38" y="13779"/>
              <wp:lineTo x="-38" y="15500"/>
              <wp:lineTo x="2051" y="19853"/>
              <wp:lineTo x="2965" y="19853"/>
              <wp:lineTo x="21470" y="15500"/>
              <wp:lineTo x="21470" y="13779"/>
              <wp:lineTo x="10719" y="12907"/>
              <wp:lineTo x="21349" y="10313"/>
              <wp:lineTo x="21276" y="2482"/>
              <wp:lineTo x="2863" y="0"/>
              <wp:lineTo x="2164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Application>LibreOffice/7.1.3.2$Windows_X86_64 LibreOffice_project/47f78053abe362b9384784d31a6e56f8511eb1c1</Application>
  <AppVersion>15.0000</AppVersion>
  <Pages>2</Pages>
  <Words>341</Words>
  <Characters>1791</Characters>
  <CharactersWithSpaces>2123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2022-11-25T15:11:15Z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