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2BCE6FD" w:rsidR="00032FF0" w:rsidRPr="00D03005" w:rsidRDefault="00D03005" w:rsidP="00D03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340C">
              <w:rPr>
                <w:rFonts w:ascii="Times New Roman" w:hAnsi="Times New Roman"/>
              </w:rPr>
              <w:t>Protocolo n° 692880/2018 - Processo de Fiscalização n° 1000066363/2018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E86E30E" w:rsidR="00032FF0" w:rsidRPr="004F74E3" w:rsidRDefault="00D03005" w:rsidP="004F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4623FBD" w:rsidR="00032FF0" w:rsidRPr="00964BA9" w:rsidRDefault="00032FF0" w:rsidP="00D0300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21FE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0300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C101C2E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D030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D030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03005">
        <w:rPr>
          <w:rFonts w:ascii="Times New Roman" w:hAnsi="Times New Roman"/>
        </w:rPr>
        <w:t>Cristiane Bicalho de Lacerda</w:t>
      </w:r>
      <w:bookmarkStart w:id="0" w:name="_GoBack"/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0300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0300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F74E3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1FED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1275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03005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2019-12-27T17:25:00Z</cp:lastPrinted>
  <dcterms:created xsi:type="dcterms:W3CDTF">2020-03-20T20:34:00Z</dcterms:created>
  <dcterms:modified xsi:type="dcterms:W3CDTF">2020-06-09T12:52:00Z</dcterms:modified>
</cp:coreProperties>
</file>