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13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  <w:vAlign w:val="center"/>
          </w:tcPr>
          <w:p w14:paraId="64F1B9F1" w14:textId="0AD75BBB" w:rsidR="00032FF0" w:rsidRPr="00041534" w:rsidRDefault="00A95D52" w:rsidP="003C4C04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 w:rsidR="00501DC1" w:rsidRPr="00501DC1">
              <w:rPr>
                <w:rFonts w:ascii="Times New Roman" w:hAnsi="Times New Roman"/>
                <w:iCs/>
              </w:rPr>
              <w:t>936644/2019</w:t>
            </w:r>
          </w:p>
        </w:tc>
      </w:tr>
      <w:tr w:rsidR="00032FF0" w:rsidRPr="00A81583" w14:paraId="301162F9" w14:textId="77777777" w:rsidTr="0013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14A52D" w14:textId="7CA4BFC9" w:rsidR="00963637" w:rsidRPr="00041534" w:rsidRDefault="00501DC1" w:rsidP="0040019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32FF0" w:rsidRPr="00A81583" w14:paraId="3A3AA221" w14:textId="77777777" w:rsidTr="0013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  <w:vAlign w:val="center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46FF5A06" w:rsidR="00032FF0" w:rsidRPr="00041534" w:rsidRDefault="00501DC1" w:rsidP="00501DC1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CAT-A – Atribuição para drenagem e pavimentação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641BE3F" w:rsidR="00032FF0" w:rsidRPr="000D0D3E" w:rsidRDefault="00032FF0" w:rsidP="00501DC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A95D5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501DC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5E8D0F99" w14:textId="77777777" w:rsidR="0035690E" w:rsidRPr="00BD32EB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C07D1">
        <w:rPr>
          <w:rFonts w:ascii="Times New Roman" w:hAnsi="Times New Roman" w:cs="Times New Roman"/>
          <w:szCs w:val="24"/>
        </w:rPr>
        <w:t>Considerando a Lei n° 12.378, de 31 de dezembro de 2010, que dispõe em seu a</w:t>
      </w:r>
      <w:r w:rsidRPr="00740677">
        <w:rPr>
          <w:rFonts w:ascii="Times New Roman" w:hAnsi="Times New Roman" w:cs="Times New Roman"/>
          <w:szCs w:val="24"/>
        </w:rPr>
        <w:t xml:space="preserve">rtigo 3º </w:t>
      </w:r>
      <w:r>
        <w:rPr>
          <w:rFonts w:ascii="Times New Roman" w:hAnsi="Times New Roman" w:cs="Times New Roman"/>
          <w:szCs w:val="24"/>
        </w:rPr>
        <w:t xml:space="preserve">que </w:t>
      </w:r>
      <w:r w:rsidRPr="00740677">
        <w:rPr>
          <w:rFonts w:ascii="Times New Roman" w:hAnsi="Times New Roman" w:cs="Times New Roman"/>
          <w:szCs w:val="24"/>
        </w:rPr>
        <w:t>“</w:t>
      </w:r>
      <w:r w:rsidRPr="00BD32EB">
        <w:rPr>
          <w:rFonts w:ascii="Times New Roman" w:hAnsi="Times New Roman" w:cs="Times New Roman"/>
          <w:szCs w:val="24"/>
        </w:rPr>
        <w:t>Os campos</w:t>
      </w:r>
      <w:r w:rsidRPr="00BD32E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649C39F8" w14:textId="77777777" w:rsidR="0035690E" w:rsidRPr="0035690E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35690E">
        <w:rPr>
          <w:rFonts w:ascii="Times New Roman" w:hAnsi="Times New Roman" w:cs="Times New Roman"/>
          <w:szCs w:val="24"/>
        </w:rPr>
        <w:t>Considerando a Resolução nº 21, de 5 de abril de 2012, que d</w:t>
      </w:r>
      <w:r w:rsidRPr="0035690E">
        <w:rPr>
          <w:rStyle w:val="fontstyle01"/>
          <w:sz w:val="24"/>
          <w:szCs w:val="24"/>
        </w:rPr>
        <w:t>ispõe sobre as atividades e atribuições profissionais do arquiteto e urbanista;</w:t>
      </w:r>
    </w:p>
    <w:p w14:paraId="26F087AC" w14:textId="77777777" w:rsidR="0035690E" w:rsidRPr="00A81583" w:rsidRDefault="0035690E" w:rsidP="003569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Considerando a Deliberação Nº 75/2017 – CEP-CAU/BR, que esclarece quanto a concepção das características físicas das vias e a definição, detalhamento e dimensionamento estrutural e o projeto executivo de pavimentação dessas;</w:t>
      </w:r>
    </w:p>
    <w:p w14:paraId="488DAC54" w14:textId="77777777" w:rsidR="0035690E" w:rsidRDefault="0035690E" w:rsidP="0035690E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Considerando a Deliberação nº 86/2018-CEP-CAU/BR, que esclarece quanto à atribuição para as atividades relacionadas ao dimensionamento, detalhamento e execução de infraestrutura de redes públicas de abastecimento de água, de tratamento de efluentes e redes de drenagem pluvial urbana;</w:t>
      </w:r>
    </w:p>
    <w:p w14:paraId="7E18DE7D" w14:textId="7BAFF1D6" w:rsidR="0035690E" w:rsidRDefault="0035690E" w:rsidP="0035690E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Pr="001E3F0D">
        <w:rPr>
          <w:rFonts w:ascii="Times New Roman" w:hAnsi="Times New Roman"/>
        </w:rPr>
        <w:t xml:space="preserve">Resolução Confea nº 1010, de 22 de agosto de 2005, </w:t>
      </w:r>
      <w:r>
        <w:rPr>
          <w:rFonts w:ascii="Times New Roman" w:hAnsi="Times New Roman"/>
        </w:rPr>
        <w:t xml:space="preserve">que </w:t>
      </w:r>
      <w:r w:rsidRPr="001E3F0D">
        <w:rPr>
          <w:rFonts w:ascii="Times New Roman" w:eastAsia="Calibri" w:hAnsi="Times New Roman"/>
          <w:lang w:eastAsia="en-US"/>
        </w:rPr>
        <w:t>em seu anexo II</w:t>
      </w:r>
      <w:r>
        <w:rPr>
          <w:rFonts w:ascii="Times New Roman" w:hAnsi="Times New Roman"/>
        </w:rPr>
        <w:t xml:space="preserve"> dispõe quanto à atribuição no âmbito do “Urbanismo” para Arruamento (2.1.3.1.06.04) e no âmbito da “Tecnologia de Construção” para Instalações de Urbanismo (2.1.2.5.01.02) e Sistemas Construtivos de Urbanismo (2.1.2.3.01.03);</w:t>
      </w:r>
    </w:p>
    <w:p w14:paraId="74918E66" w14:textId="3D4B673A" w:rsidR="0035690E" w:rsidRPr="0056522C" w:rsidRDefault="0035690E" w:rsidP="0035690E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Considerando a solicitação de CAT-A nº</w:t>
      </w:r>
      <w:r w:rsidRPr="0035690E">
        <w:rPr>
          <w:rFonts w:ascii="Times New Roman" w:hAnsi="Times New Roman"/>
        </w:rPr>
        <w:t xml:space="preserve"> 518710 do Arquiteto e Urbanista Antônio Russumanno Malias Neto, CAU nº 156473-0</w:t>
      </w:r>
      <w:r w:rsidR="0056522C">
        <w:rPr>
          <w:rFonts w:ascii="Times New Roman" w:hAnsi="Times New Roman"/>
        </w:rPr>
        <w:t xml:space="preserve">, </w:t>
      </w:r>
      <w:r w:rsidR="0056522C" w:rsidRPr="0056522C">
        <w:rPr>
          <w:rFonts w:ascii="Times New Roman" w:hAnsi="Times New Roman" w:cs="Times New Roman"/>
          <w:szCs w:val="24"/>
        </w:rPr>
        <w:t xml:space="preserve">referente ao RRT </w:t>
      </w:r>
      <w:r w:rsidR="0056522C">
        <w:rPr>
          <w:rFonts w:ascii="Times New Roman" w:hAnsi="Times New Roman" w:cs="Times New Roman"/>
          <w:szCs w:val="24"/>
        </w:rPr>
        <w:t xml:space="preserve">Extemporâneo </w:t>
      </w:r>
      <w:r w:rsidR="0056522C" w:rsidRPr="0056522C">
        <w:rPr>
          <w:rFonts w:ascii="Times New Roman" w:hAnsi="Times New Roman" w:cs="Times New Roman"/>
          <w:szCs w:val="24"/>
        </w:rPr>
        <w:t xml:space="preserve">nº </w:t>
      </w:r>
      <w:r w:rsidR="0056522C" w:rsidRPr="0056522C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8408860</w:t>
      </w:r>
    </w:p>
    <w:p w14:paraId="6A984EC9" w14:textId="77777777" w:rsidR="00137520" w:rsidRPr="00A81583" w:rsidRDefault="00137520" w:rsidP="0013752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8FDC6AA" w14:textId="22946090" w:rsidR="0056522C" w:rsidRDefault="0056522C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643CEF">
        <w:rPr>
          <w:rFonts w:ascii="Times New Roman" w:hAnsi="Times New Roman"/>
        </w:rPr>
        <w:t xml:space="preserve">Solicitar à CEP-CAU/BR manifestação em relação às atividades </w:t>
      </w:r>
      <w:r>
        <w:rPr>
          <w:rFonts w:ascii="Times New Roman" w:hAnsi="Times New Roman"/>
        </w:rPr>
        <w:t>de pavimentação e drenagem</w:t>
      </w:r>
      <w:r w:rsidRPr="00643C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considerando o previsto na</w:t>
      </w:r>
      <w:r w:rsidRPr="00643CEF">
        <w:rPr>
          <w:rFonts w:ascii="Times New Roman" w:hAnsi="Times New Roman"/>
        </w:rPr>
        <w:t xml:space="preserve"> Resolução Confea nº 1.010, de 22 de agosto de 2005, em seu anexo II, no qual estão discriminad</w:t>
      </w:r>
      <w:r>
        <w:rPr>
          <w:rFonts w:ascii="Times New Roman" w:hAnsi="Times New Roman"/>
        </w:rPr>
        <w:t>o</w:t>
      </w:r>
      <w:r w:rsidRPr="00643CEF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as </w:t>
      </w:r>
      <w:r w:rsidRPr="00643CEF">
        <w:rPr>
          <w:rFonts w:ascii="Times New Roman" w:hAnsi="Times New Roman"/>
        </w:rPr>
        <w:t xml:space="preserve">atividades e </w:t>
      </w:r>
      <w:r>
        <w:rPr>
          <w:rFonts w:ascii="Times New Roman" w:hAnsi="Times New Roman"/>
        </w:rPr>
        <w:t xml:space="preserve">os </w:t>
      </w:r>
      <w:r w:rsidRPr="00643CEF">
        <w:rPr>
          <w:rFonts w:ascii="Times New Roman" w:hAnsi="Times New Roman"/>
        </w:rPr>
        <w:t>campos de atuação dos profissionais da arquitet</w:t>
      </w:r>
      <w:r>
        <w:rPr>
          <w:rFonts w:ascii="Times New Roman" w:hAnsi="Times New Roman"/>
        </w:rPr>
        <w:t>ura e urbanismo e da engenharia</w:t>
      </w:r>
      <w:r w:rsidRPr="00AD4B6B">
        <w:rPr>
          <w:rFonts w:ascii="Times New Roman" w:hAnsi="Times New Roman"/>
        </w:rPr>
        <w:t>.</w:t>
      </w:r>
      <w:bookmarkStart w:id="0" w:name="_GoBack"/>
      <w:bookmarkEnd w:id="0"/>
    </w:p>
    <w:p w14:paraId="053453E6" w14:textId="4BB560D3" w:rsidR="0056522C" w:rsidRPr="0056522C" w:rsidRDefault="0056522C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Aguardar resposta da CEP- CAU/BR para verificação do procedimento em relação ao RRT</w:t>
      </w:r>
      <w:r>
        <w:rPr>
          <w:rFonts w:ascii="Times New Roman" w:eastAsiaTheme="minorHAnsi" w:hAnsi="Times New Roman"/>
          <w:lang w:eastAsia="en-US"/>
        </w:rPr>
        <w:t xml:space="preserve"> Extemporâneo aprovado e a solicitação de CAT-A.</w:t>
      </w:r>
    </w:p>
    <w:p w14:paraId="3494BD14" w14:textId="48B67D47" w:rsidR="00963637" w:rsidRPr="00AD4B6B" w:rsidRDefault="00963637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AD4B6B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lastRenderedPageBreak/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B9B231B" w14:textId="77777777" w:rsidR="00AD4B6B" w:rsidRDefault="00AD4B6B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1492FBB" w14:textId="77777777" w:rsidR="0056522C" w:rsidRDefault="0056522C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B905860" w14:textId="77777777" w:rsidR="00AD4B6B" w:rsidRPr="00A81583" w:rsidRDefault="00AD4B6B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D4B6B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D4B6B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Default="00F43340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314F946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6ABE778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BDBB5CA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6DA065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532DA8D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AF738F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29519BE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AD78321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8CE4D05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D6DB653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4F84B3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46A7E9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487E34A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C2765B2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0E755960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6F26728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C6C349C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E2B1EA9" w14:textId="77777777" w:rsidR="00501DC1" w:rsidRDefault="00501DC1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7441901" w14:textId="2A800C83" w:rsidR="00501DC1" w:rsidRPr="00501DC1" w:rsidRDefault="00501DC1" w:rsidP="00501DC1">
      <w:pPr>
        <w:tabs>
          <w:tab w:val="left" w:pos="4820"/>
        </w:tabs>
        <w:jc w:val="center"/>
        <w:rPr>
          <w:sz w:val="22"/>
        </w:rPr>
      </w:pPr>
      <w:r w:rsidRPr="00501DC1">
        <w:rPr>
          <w:rFonts w:ascii="Times New Roman" w:hAnsi="Times New Roman" w:cs="Times New Roman"/>
          <w:sz w:val="22"/>
        </w:rPr>
        <w:t xml:space="preserve">DELIBERAÇÃO </w:t>
      </w:r>
      <w:r w:rsidRPr="00501DC1">
        <w:rPr>
          <w:rFonts w:ascii="Times New Roman" w:hAnsi="Times New Roman" w:cs="Times New Roman"/>
          <w:color w:val="000000" w:themeColor="text1"/>
          <w:sz w:val="22"/>
        </w:rPr>
        <w:t>Nº 22</w:t>
      </w:r>
      <w:r w:rsidRPr="00501DC1">
        <w:rPr>
          <w:rFonts w:ascii="Times New Roman" w:hAnsi="Times New Roman" w:cs="Times New Roman"/>
          <w:bCs/>
          <w:color w:val="000000" w:themeColor="text1"/>
          <w:sz w:val="22"/>
        </w:rPr>
        <w:t>4</w:t>
      </w:r>
      <w:r w:rsidRPr="00501DC1">
        <w:rPr>
          <w:rFonts w:ascii="Times New Roman" w:hAnsi="Times New Roman" w:cs="Times New Roman"/>
          <w:color w:val="000000" w:themeColor="text1"/>
          <w:sz w:val="22"/>
        </w:rPr>
        <w:t xml:space="preserve">/2020 </w:t>
      </w:r>
      <w:r w:rsidRPr="00501DC1">
        <w:rPr>
          <w:rFonts w:ascii="Times New Roman" w:hAnsi="Times New Roman" w:cs="Times New Roman"/>
          <w:sz w:val="22"/>
        </w:rPr>
        <w:t>– CEP-CAU/PR</w:t>
      </w:r>
    </w:p>
    <w:sectPr w:rsidR="00501DC1" w:rsidRPr="00501DC1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B14B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B14B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BF7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520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5690E"/>
    <w:rsid w:val="003710CC"/>
    <w:rsid w:val="003C4C04"/>
    <w:rsid w:val="003D6F08"/>
    <w:rsid w:val="00400195"/>
    <w:rsid w:val="004444D6"/>
    <w:rsid w:val="00480A6C"/>
    <w:rsid w:val="004A049A"/>
    <w:rsid w:val="004A195E"/>
    <w:rsid w:val="004C1877"/>
    <w:rsid w:val="004D7155"/>
    <w:rsid w:val="004E3E6E"/>
    <w:rsid w:val="00501DC1"/>
    <w:rsid w:val="0051374F"/>
    <w:rsid w:val="00520EBB"/>
    <w:rsid w:val="00547AA6"/>
    <w:rsid w:val="00564873"/>
    <w:rsid w:val="0056522C"/>
    <w:rsid w:val="0059416A"/>
    <w:rsid w:val="005944EB"/>
    <w:rsid w:val="005A237D"/>
    <w:rsid w:val="005C4A60"/>
    <w:rsid w:val="00602BC9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867F5"/>
    <w:rsid w:val="007966CA"/>
    <w:rsid w:val="00810291"/>
    <w:rsid w:val="008728CF"/>
    <w:rsid w:val="0089699B"/>
    <w:rsid w:val="008C6AC2"/>
    <w:rsid w:val="008F097C"/>
    <w:rsid w:val="008F57B2"/>
    <w:rsid w:val="008F66DA"/>
    <w:rsid w:val="00963637"/>
    <w:rsid w:val="0098307B"/>
    <w:rsid w:val="00985306"/>
    <w:rsid w:val="00990FA4"/>
    <w:rsid w:val="009B14B6"/>
    <w:rsid w:val="009C6F7A"/>
    <w:rsid w:val="00A51EB0"/>
    <w:rsid w:val="00A95D52"/>
    <w:rsid w:val="00A96925"/>
    <w:rsid w:val="00AD4B6B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6DF3"/>
    <w:rsid w:val="00C5113A"/>
    <w:rsid w:val="00C66481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2020-08-14T19:42:00Z</cp:lastPrinted>
  <dcterms:created xsi:type="dcterms:W3CDTF">2019-01-25T13:58:00Z</dcterms:created>
  <dcterms:modified xsi:type="dcterms:W3CDTF">2020-08-14T19:43:00Z</dcterms:modified>
</cp:coreProperties>
</file>