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771" w:rsidRDefault="0033513A">
      <w:pPr>
        <w:pStyle w:val="Corpodetexto"/>
        <w:ind w:left="31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5909356" cy="6020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9356" cy="60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771" w:rsidRDefault="00B54771">
      <w:pPr>
        <w:pStyle w:val="Corpodetexto"/>
        <w:spacing w:before="3"/>
        <w:rPr>
          <w:rFonts w:ascii="Times New Roman"/>
          <w:sz w:val="9"/>
        </w:rPr>
      </w:pPr>
    </w:p>
    <w:p w:rsidR="00B54771" w:rsidRDefault="0033513A">
      <w:pPr>
        <w:pStyle w:val="Ttulo1"/>
        <w:spacing w:before="52"/>
        <w:ind w:left="2773" w:right="2769"/>
        <w:jc w:val="center"/>
      </w:pPr>
      <w:r>
        <w:t>PORTARIA</w:t>
      </w:r>
      <w:r>
        <w:rPr>
          <w:spacing w:val="-4"/>
        </w:rPr>
        <w:t xml:space="preserve"> </w:t>
      </w:r>
      <w:r>
        <w:t>N°</w:t>
      </w:r>
      <w:r>
        <w:rPr>
          <w:spacing w:val="-4"/>
        </w:rPr>
        <w:t xml:space="preserve"> </w:t>
      </w:r>
      <w:r>
        <w:t>509,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MAIO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2024.</w:t>
      </w:r>
    </w:p>
    <w:p w:rsidR="00B54771" w:rsidRDefault="00B54771">
      <w:pPr>
        <w:pStyle w:val="Corpodetexto"/>
        <w:spacing w:before="12"/>
        <w:rPr>
          <w:b/>
          <w:sz w:val="34"/>
        </w:rPr>
      </w:pPr>
    </w:p>
    <w:p w:rsidR="00B54771" w:rsidRDefault="0033513A">
      <w:pPr>
        <w:ind w:left="115" w:firstLine="6844"/>
        <w:rPr>
          <w:b/>
          <w:sz w:val="24"/>
        </w:rPr>
      </w:pPr>
      <w:r>
        <w:rPr>
          <w:b/>
          <w:sz w:val="24"/>
        </w:rPr>
        <w:t>Exonera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Cargo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Comissão</w:t>
      </w:r>
    </w:p>
    <w:p w:rsidR="00B54771" w:rsidRDefault="00B54771">
      <w:pPr>
        <w:pStyle w:val="Corpodetexto"/>
        <w:spacing w:before="5"/>
        <w:rPr>
          <w:b/>
          <w:sz w:val="28"/>
        </w:rPr>
      </w:pPr>
    </w:p>
    <w:p w:rsidR="00B54771" w:rsidRDefault="0033513A">
      <w:pPr>
        <w:pStyle w:val="Corpodetexto"/>
        <w:spacing w:line="295" w:lineRule="auto"/>
        <w:ind w:left="115" w:right="118"/>
        <w:jc w:val="both"/>
      </w:pPr>
      <w:r>
        <w:t>O Presidente do Conselho de Arquitetura e Urbanismo do Paraná - CAU/PR, no uso das atribuições</w:t>
      </w:r>
      <w:r>
        <w:rPr>
          <w:spacing w:val="-52"/>
        </w:rPr>
        <w:t xml:space="preserve"> </w:t>
      </w:r>
      <w:r>
        <w:t>que lhe conferem o inciso II do artigo 34 e inciso III do artigo 35</w:t>
      </w:r>
      <w:r>
        <w:rPr>
          <w:spacing w:val="1"/>
        </w:rPr>
        <w:t xml:space="preserve"> </w:t>
      </w:r>
      <w:r>
        <w:t>da Lei n° 12.378, de 31 de</w:t>
      </w:r>
      <w:r>
        <w:rPr>
          <w:spacing w:val="1"/>
        </w:rPr>
        <w:t xml:space="preserve"> </w:t>
      </w:r>
      <w:r>
        <w:t>dezembro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2010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artigo</w:t>
      </w:r>
      <w:r>
        <w:rPr>
          <w:spacing w:val="-2"/>
        </w:rPr>
        <w:t xml:space="preserve"> </w:t>
      </w:r>
      <w:r>
        <w:t>158,</w:t>
      </w:r>
      <w:r>
        <w:rPr>
          <w:spacing w:val="-3"/>
        </w:rPr>
        <w:t xml:space="preserve"> </w:t>
      </w:r>
      <w:r>
        <w:t>inciso</w:t>
      </w:r>
      <w:r>
        <w:rPr>
          <w:spacing w:val="-3"/>
        </w:rPr>
        <w:t xml:space="preserve"> </w:t>
      </w:r>
      <w:r>
        <w:t>LIII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Regimento</w:t>
      </w:r>
      <w:r>
        <w:rPr>
          <w:spacing w:val="-1"/>
        </w:rPr>
        <w:t xml:space="preserve"> </w:t>
      </w:r>
      <w:r>
        <w:t>Interno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CAU/PR</w:t>
      </w:r>
      <w:r>
        <w:rPr>
          <w:spacing w:val="-3"/>
        </w:rPr>
        <w:t xml:space="preserve"> </w:t>
      </w:r>
      <w:r>
        <w:t>vigente.</w:t>
      </w:r>
    </w:p>
    <w:p w:rsidR="00B54771" w:rsidRDefault="00B54771">
      <w:pPr>
        <w:pStyle w:val="Corpodetexto"/>
        <w:spacing w:before="10"/>
        <w:rPr>
          <w:sz w:val="22"/>
        </w:rPr>
      </w:pPr>
    </w:p>
    <w:p w:rsidR="00B54771" w:rsidRDefault="0033513A">
      <w:pPr>
        <w:pStyle w:val="Ttulo1"/>
        <w:spacing w:before="1"/>
      </w:pPr>
      <w:r>
        <w:t>RESOLVE:</w:t>
      </w:r>
    </w:p>
    <w:p w:rsidR="00B54771" w:rsidRDefault="00B54771">
      <w:pPr>
        <w:pStyle w:val="Corpodetexto"/>
        <w:rPr>
          <w:b/>
          <w:sz w:val="30"/>
        </w:rPr>
      </w:pPr>
    </w:p>
    <w:p w:rsidR="00B54771" w:rsidRDefault="0033513A">
      <w:pPr>
        <w:pStyle w:val="Corpodetexto"/>
        <w:spacing w:line="312" w:lineRule="auto"/>
        <w:ind w:left="115" w:right="109"/>
        <w:jc w:val="both"/>
      </w:pPr>
      <w:r>
        <w:rPr>
          <w:b/>
        </w:rPr>
        <w:t>Art. 1º. EXONERAR EDVANEIDE AMANCIO DE LIMA</w:t>
      </w:r>
      <w:r>
        <w:t>, brasileira, solteira, natural de Caruaru/PE,</w:t>
      </w:r>
      <w:r>
        <w:rPr>
          <w:spacing w:val="1"/>
        </w:rPr>
        <w:t xml:space="preserve"> </w:t>
      </w:r>
      <w:r>
        <w:t>nascida em 29/04/1988, portadora do RG nº 7.535.445 SSP/PE, expedido em 02/04/2004, inscrita</w:t>
      </w:r>
      <w:r>
        <w:rPr>
          <w:spacing w:val="1"/>
        </w:rPr>
        <w:t xml:space="preserve"> </w:t>
      </w:r>
      <w:r>
        <w:t>no CPF/MF sob nº 066.275.594-47, e no CTPS sob o nº 58420, série 00077 PE, do cargo em</w:t>
      </w:r>
      <w:r>
        <w:rPr>
          <w:spacing w:val="1"/>
        </w:rPr>
        <w:t xml:space="preserve"> </w:t>
      </w:r>
      <w:r>
        <w:t xml:space="preserve">comissão de CHEFE DE GABINETE, nomeado em 01 de junho de 2022 pela Portaria </w:t>
      </w:r>
      <w:r>
        <w:t>nº 377 do</w:t>
      </w:r>
      <w:r>
        <w:rPr>
          <w:spacing w:val="1"/>
        </w:rPr>
        <w:t xml:space="preserve"> </w:t>
      </w:r>
      <w:r>
        <w:t>CAU/PR.</w:t>
      </w:r>
    </w:p>
    <w:p w:rsidR="00B54771" w:rsidRDefault="0033513A">
      <w:pPr>
        <w:pStyle w:val="Corpodetexto"/>
        <w:spacing w:line="312" w:lineRule="auto"/>
        <w:ind w:left="115" w:right="118"/>
        <w:jc w:val="both"/>
      </w:pPr>
      <w:r>
        <w:rPr>
          <w:b/>
        </w:rPr>
        <w:t xml:space="preserve">Art. 2º REVOGA-SE </w:t>
      </w:r>
      <w:r>
        <w:t>a Portaria nº 377, de 01 de junho de 2022, bem como todas as disposições em</w:t>
      </w:r>
      <w:r>
        <w:rPr>
          <w:spacing w:val="1"/>
        </w:rPr>
        <w:t xml:space="preserve"> </w:t>
      </w:r>
      <w:r>
        <w:t>contrário.</w:t>
      </w:r>
    </w:p>
    <w:p w:rsidR="00B54771" w:rsidRDefault="0033513A">
      <w:pPr>
        <w:pStyle w:val="Corpodetexto"/>
        <w:spacing w:line="291" w:lineRule="exact"/>
        <w:ind w:left="115"/>
        <w:jc w:val="both"/>
      </w:pPr>
      <w:r>
        <w:rPr>
          <w:b/>
        </w:rPr>
        <w:t>Art.</w:t>
      </w:r>
      <w:r>
        <w:rPr>
          <w:b/>
          <w:spacing w:val="-6"/>
        </w:rPr>
        <w:t xml:space="preserve"> </w:t>
      </w:r>
      <w:r>
        <w:rPr>
          <w:b/>
        </w:rPr>
        <w:t>3º</w:t>
      </w:r>
      <w:r>
        <w:rPr>
          <w:b/>
          <w:spacing w:val="-2"/>
        </w:rPr>
        <w:t xml:space="preserve"> </w:t>
      </w:r>
      <w:r>
        <w:t>Esta</w:t>
      </w:r>
      <w:r>
        <w:rPr>
          <w:spacing w:val="-5"/>
        </w:rPr>
        <w:t xml:space="preserve"> </w:t>
      </w:r>
      <w:r>
        <w:t>portaria</w:t>
      </w:r>
      <w:r>
        <w:rPr>
          <w:spacing w:val="-6"/>
        </w:rPr>
        <w:t xml:space="preserve"> </w:t>
      </w:r>
      <w:r>
        <w:t>entra</w:t>
      </w:r>
      <w:r>
        <w:rPr>
          <w:spacing w:val="-4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vigor</w:t>
      </w:r>
      <w:r>
        <w:rPr>
          <w:spacing w:val="4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sua</w:t>
      </w:r>
      <w:r>
        <w:rPr>
          <w:spacing w:val="-4"/>
        </w:rPr>
        <w:t xml:space="preserve"> </w:t>
      </w:r>
      <w:r>
        <w:t>publicação</w:t>
      </w:r>
      <w:r>
        <w:rPr>
          <w:spacing w:val="-4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sítio</w:t>
      </w:r>
      <w:r>
        <w:rPr>
          <w:spacing w:val="-4"/>
        </w:rPr>
        <w:t xml:space="preserve"> </w:t>
      </w:r>
      <w:r>
        <w:t>eletrônico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CAU/PR.</w:t>
      </w:r>
    </w:p>
    <w:p w:rsidR="00B54771" w:rsidRDefault="00B54771">
      <w:pPr>
        <w:pStyle w:val="Corpodetexto"/>
        <w:rPr>
          <w:sz w:val="20"/>
        </w:rPr>
      </w:pPr>
    </w:p>
    <w:p w:rsidR="0033513A" w:rsidRDefault="0033513A">
      <w:pPr>
        <w:pStyle w:val="Corpodetexto"/>
        <w:rPr>
          <w:sz w:val="20"/>
        </w:rPr>
      </w:pPr>
      <w:bookmarkStart w:id="0" w:name="_GoBack"/>
      <w:bookmarkEnd w:id="0"/>
    </w:p>
    <w:p w:rsidR="00B54771" w:rsidRDefault="00B54771">
      <w:pPr>
        <w:pStyle w:val="Corpodetexto"/>
        <w:rPr>
          <w:sz w:val="20"/>
        </w:rPr>
      </w:pPr>
    </w:p>
    <w:p w:rsidR="00B54771" w:rsidRDefault="00B54771">
      <w:pPr>
        <w:pStyle w:val="Corpodetexto"/>
        <w:spacing w:before="3"/>
        <w:rPr>
          <w:sz w:val="16"/>
        </w:rPr>
      </w:pPr>
    </w:p>
    <w:p w:rsidR="00B54771" w:rsidRDefault="00B54771">
      <w:pPr>
        <w:pStyle w:val="Corpodetexto"/>
        <w:spacing w:before="3"/>
        <w:rPr>
          <w:sz w:val="27"/>
        </w:rPr>
      </w:pPr>
    </w:p>
    <w:p w:rsidR="00B54771" w:rsidRDefault="0033513A">
      <w:pPr>
        <w:spacing w:line="295" w:lineRule="auto"/>
        <w:ind w:left="3854" w:right="3847"/>
        <w:jc w:val="center"/>
        <w:rPr>
          <w:sz w:val="24"/>
        </w:rPr>
      </w:pPr>
      <w:r>
        <w:rPr>
          <w:b/>
          <w:sz w:val="24"/>
        </w:rPr>
        <w:t>Arq. Maugham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Zaze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Presidente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CAU/PR</w:t>
      </w:r>
      <w:r>
        <w:rPr>
          <w:spacing w:val="-51"/>
          <w:sz w:val="24"/>
        </w:rPr>
        <w:t xml:space="preserve"> </w:t>
      </w:r>
      <w:r>
        <w:rPr>
          <w:sz w:val="24"/>
        </w:rPr>
        <w:t>CAU</w:t>
      </w:r>
      <w:r>
        <w:rPr>
          <w:spacing w:val="-2"/>
          <w:sz w:val="24"/>
        </w:rPr>
        <w:t xml:space="preserve"> </w:t>
      </w:r>
      <w:r>
        <w:rPr>
          <w:sz w:val="24"/>
        </w:rPr>
        <w:t>A189228-2</w:t>
      </w:r>
    </w:p>
    <w:p w:rsidR="00B54771" w:rsidRDefault="00B54771">
      <w:pPr>
        <w:pStyle w:val="Corpodetexto"/>
      </w:pPr>
    </w:p>
    <w:p w:rsidR="00B54771" w:rsidRDefault="00B54771">
      <w:pPr>
        <w:pStyle w:val="Corpodetexto"/>
      </w:pPr>
    </w:p>
    <w:p w:rsidR="00B54771" w:rsidRDefault="00B54771">
      <w:pPr>
        <w:pStyle w:val="Corpodetexto"/>
      </w:pPr>
    </w:p>
    <w:p w:rsidR="00B54771" w:rsidRDefault="00B54771">
      <w:pPr>
        <w:pStyle w:val="Corpodetexto"/>
      </w:pPr>
    </w:p>
    <w:p w:rsidR="00B54771" w:rsidRDefault="00B54771">
      <w:pPr>
        <w:pStyle w:val="Corpodetexto"/>
      </w:pPr>
    </w:p>
    <w:p w:rsidR="00B54771" w:rsidRDefault="00B54771">
      <w:pPr>
        <w:pStyle w:val="Corpodetexto"/>
      </w:pPr>
    </w:p>
    <w:p w:rsidR="00B54771" w:rsidRDefault="00B54771">
      <w:pPr>
        <w:pStyle w:val="Corpodetexto"/>
      </w:pPr>
    </w:p>
    <w:p w:rsidR="00B54771" w:rsidRDefault="00B54771">
      <w:pPr>
        <w:pStyle w:val="Corpodetexto"/>
      </w:pPr>
    </w:p>
    <w:p w:rsidR="00B54771" w:rsidRDefault="00B54771">
      <w:pPr>
        <w:pStyle w:val="Corpodetexto"/>
      </w:pPr>
    </w:p>
    <w:p w:rsidR="00B54771" w:rsidRDefault="00B54771">
      <w:pPr>
        <w:pStyle w:val="Corpodetexto"/>
      </w:pPr>
    </w:p>
    <w:p w:rsidR="00B54771" w:rsidRDefault="00B54771">
      <w:pPr>
        <w:pStyle w:val="Corpodetexto"/>
      </w:pPr>
    </w:p>
    <w:p w:rsidR="00B54771" w:rsidRDefault="00B54771">
      <w:pPr>
        <w:pStyle w:val="Corpodetexto"/>
      </w:pPr>
    </w:p>
    <w:p w:rsidR="00B54771" w:rsidRDefault="00B54771">
      <w:pPr>
        <w:pStyle w:val="Corpodetexto"/>
      </w:pPr>
    </w:p>
    <w:p w:rsidR="00B54771" w:rsidRDefault="00B54771">
      <w:pPr>
        <w:pStyle w:val="Corpodetexto"/>
      </w:pPr>
    </w:p>
    <w:p w:rsidR="00B54771" w:rsidRDefault="00B54771">
      <w:pPr>
        <w:pStyle w:val="Corpodetexto"/>
        <w:spacing w:before="8"/>
        <w:rPr>
          <w:sz w:val="18"/>
        </w:rPr>
      </w:pPr>
    </w:p>
    <w:p w:rsidR="00B54771" w:rsidRDefault="0033513A">
      <w:pPr>
        <w:pStyle w:val="Corpodetexto"/>
        <w:ind w:left="115"/>
      </w:pPr>
      <w:r>
        <w:t>PORTARIA</w:t>
      </w:r>
      <w:r>
        <w:rPr>
          <w:spacing w:val="-4"/>
        </w:rPr>
        <w:t xml:space="preserve"> </w:t>
      </w:r>
      <w:r>
        <w:t>N°</w:t>
      </w:r>
      <w:r>
        <w:rPr>
          <w:spacing w:val="-4"/>
        </w:rPr>
        <w:t xml:space="preserve"> </w:t>
      </w:r>
      <w:r>
        <w:t>509,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MAIO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2024</w:t>
      </w:r>
    </w:p>
    <w:sectPr w:rsidR="00B54771">
      <w:type w:val="continuous"/>
      <w:pgSz w:w="11910" w:h="16840"/>
      <w:pgMar w:top="6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54771"/>
    <w:rsid w:val="0033513A"/>
    <w:rsid w:val="00B5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631B04-B776-4B5F-85DB-648FABCBE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15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2024-05-20T20:33:00Z</dcterms:created>
  <dcterms:modified xsi:type="dcterms:W3CDTF">2024-05-20T20:36:00Z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2024-05-20T00:00:00Z</vt:filetime>
  </property>
  <property fmtid="{D5CDD505-2E9C-101B-9397-08002B2CF9AE}" pid="3" name="Creator">
    <vt:lpwstr>Writer</vt:lpwstr>
  </property>
  <property fmtid="{D5CDD505-2E9C-101B-9397-08002B2CF9AE}" pid="4" name="LastSaved">
    <vt:filetime>2024-05-20T00:00:00Z</vt:filetime>
  </property>
</Properties>
</file>