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3°</w:t>
      </w:r>
      <w:r>
        <w:rPr>
          <w:spacing w:val="-1"/>
          <w:sz w:val="22"/>
          <w:szCs w:val="22"/>
        </w:rPr>
        <w:t xml:space="preserve">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2024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71"/>
        <w:gridCol w:w="1011"/>
        <w:gridCol w:w="2773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 de março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16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spacing w:val="16"/>
                <w:kern w:val="0"/>
                <w:sz w:val="22"/>
                <w:szCs w:val="22"/>
                <w:lang w:val="pt-BR" w:eastAsia="en-US" w:bidi="ar-SA"/>
              </w:rPr>
              <w:t>10h30 às 12h26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Guarapuava/Pr - Formato da reunião: híbrida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4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71"/>
        <w:gridCol w:w="4409"/>
        <w:gridCol w:w="2794"/>
      </w:tblGrid>
      <w:tr>
        <w:trPr>
          <w:trHeight w:val="20" w:hRule="atLeast"/>
        </w:trPr>
        <w:tc>
          <w:tcPr>
            <w:tcW w:w="18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0"/>
                <w:szCs w:val="20"/>
                <w:shd w:fill="FFFFFF" w:val="clear"/>
              </w:rPr>
            </w:pPr>
            <w:r>
              <w:rPr>
                <w:spacing w:val="4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Antonio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Ricardo Nunes Sardo</w:t>
            </w:r>
          </w:p>
        </w:tc>
        <w:tc>
          <w:tcPr>
            <w:tcW w:w="279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0"/>
                <w:szCs w:val="20"/>
                <w:shd w:fill="FFFFFF" w:val="clear"/>
              </w:rPr>
            </w:pPr>
            <w:r>
              <w:rPr>
                <w:spacing w:val="4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Eneida Kuchpil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Coord. Adjunta</w:t>
            </w:r>
          </w:p>
        </w:tc>
      </w:tr>
      <w:tr>
        <w:trPr>
          <w:trHeight w:val="20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Cesar Augusto Hoffmann</w:t>
            </w: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Leonardo Danielli</w:t>
            </w: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Thaise Marcela Nascimento O. Andrade</w:t>
            </w:r>
          </w:p>
        </w:tc>
        <w:tc>
          <w:tcPr>
            <w:tcW w:w="2794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Francine Cláudia Kosciuv</w:t>
            </w:r>
          </w:p>
        </w:tc>
        <w:tc>
          <w:tcPr>
            <w:tcW w:w="2794" w:type="dxa"/>
            <w:tcBorders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Assistente- CEF/PR.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  <w:t>Convidados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Não houve</w:t>
            </w:r>
          </w:p>
        </w:tc>
        <w:tc>
          <w:tcPr>
            <w:tcW w:w="2794" w:type="dxa"/>
            <w:tcBorders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Aprovação: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da reunião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Aprovada e publicada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shd w:fill="FFFFFF" w:val="clear"/>
              </w:rPr>
              <w:t>Convite: IX Encontro Nacional de Coordenadores das CEFs, nos dias 03 e 04 de abril em Brasília, e treinamento para analistas e assessores das CEFs.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901"/>
        <w:gridCol w:w="7168"/>
      </w:tblGrid>
      <w:tr>
        <w:trPr>
          <w:trHeight w:val="170" w:hRule="atLeast"/>
        </w:trPr>
        <w:tc>
          <w:tcPr>
            <w:tcW w:w="190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99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kern w:val="0"/>
                <w:sz w:val="22"/>
                <w:szCs w:val="22"/>
                <w:lang w:val="pt-BR" w:eastAsia="en-US" w:bidi="ar-SA"/>
              </w:rPr>
              <w:t>Informe:  Ofício  para coordenação de curso de Arquitetura e urbanismo da UNIFAEL- Lapa /PR.</w:t>
            </w:r>
          </w:p>
        </w:tc>
      </w:tr>
      <w:tr>
        <w:trPr>
          <w:trHeight w:val="170" w:hRule="atLeast"/>
        </w:trPr>
        <w:tc>
          <w:tcPr>
            <w:tcW w:w="190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CEF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fr-FR" w:eastAsia="en-US" w:bidi="ar-SA"/>
              </w:rPr>
              <w:t>- CAU/PR</w:t>
            </w:r>
          </w:p>
        </w:tc>
      </w:tr>
      <w:tr>
        <w:trPr>
          <w:trHeight w:val="170" w:hRule="atLeast"/>
        </w:trPr>
        <w:tc>
          <w:tcPr>
            <w:tcW w:w="190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 (a)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 / Francine C. Kosciuv</w:t>
            </w:r>
          </w:p>
        </w:tc>
      </w:tr>
      <w:tr>
        <w:trPr>
          <w:trHeight w:val="671" w:hRule="atLeast"/>
        </w:trPr>
        <w:tc>
          <w:tcPr>
            <w:tcW w:w="190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Por solicitação da CEP-CAU/PR, orientar via oficio a coordenação do curso de Arquitetura e Urbanismo da UNIFAEL - Lapa/PR, sobre exercício ilegal da profissão, com base em um relato de um (a) aluno(a), sobre interesse e direitos de assinar um projeto realizado para construção de sua casa. A CEF/PR encaminhará este ofício a instituição e posteriormente desenvolverá um trabalho de concientização nas escolas de arquitetura e urbanismo do Paraná, aproveitando as reuniões plenárias para estar mais perto das IES, falando sobre o tema.</w:t>
            </w:r>
          </w:p>
          <w:p>
            <w:pPr>
              <w:pStyle w:val="Corpodotexto"/>
              <w:widowControl w:val="false"/>
              <w:spacing w:before="0" w:after="283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901"/>
        <w:gridCol w:w="7168"/>
      </w:tblGrid>
      <w:tr>
        <w:trPr>
          <w:trHeight w:val="170" w:hRule="atLeast"/>
        </w:trPr>
        <w:tc>
          <w:tcPr>
            <w:tcW w:w="190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5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99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kern w:val="0"/>
                <w:sz w:val="22"/>
                <w:szCs w:val="22"/>
                <w:lang w:val="pt-BR" w:eastAsia="en-US" w:bidi="ar-SA"/>
              </w:rPr>
              <w:t>Encontro de Coordenadores de Curso do Paraná</w:t>
            </w:r>
          </w:p>
        </w:tc>
      </w:tr>
      <w:tr>
        <w:trPr>
          <w:trHeight w:val="170" w:hRule="atLeast"/>
        </w:trPr>
        <w:tc>
          <w:tcPr>
            <w:tcW w:w="190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90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</w:tr>
      <w:tr>
        <w:trPr>
          <w:trHeight w:val="1752" w:hRule="atLeast"/>
        </w:trPr>
        <w:tc>
          <w:tcPr>
            <w:tcW w:w="190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-33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C0A0A"/>
                <w:kern w:val="0"/>
                <w:sz w:val="22"/>
                <w:szCs w:val="22"/>
                <w:lang w:val="pt-BR" w:eastAsia="en-US" w:bidi="ar-SA"/>
              </w:rPr>
              <w:t xml:space="preserve">A </w:t>
            </w:r>
            <w:r>
              <w:rPr>
                <w:bCs/>
                <w:color w:val="0C0A0A"/>
                <w:kern w:val="0"/>
                <w:sz w:val="22"/>
                <w:szCs w:val="22"/>
                <w:lang w:eastAsia="en-US" w:bidi="ar-SA"/>
              </w:rPr>
              <w:t xml:space="preserve">CEF/PR </w:t>
            </w:r>
            <w:r>
              <w:rPr>
                <w:bCs/>
                <w:color w:val="0C0A0A"/>
                <w:kern w:val="0"/>
                <w:sz w:val="22"/>
                <w:szCs w:val="22"/>
                <w:lang w:eastAsia="en-US" w:bidi="ar-SA"/>
              </w:rPr>
              <w:t xml:space="preserve">decide iniciar a organização para a </w:t>
            </w:r>
            <w:r>
              <w:rPr>
                <w:bCs/>
                <w:color w:val="0C0A0A"/>
                <w:kern w:val="0"/>
                <w:sz w:val="22"/>
                <w:szCs w:val="22"/>
                <w:lang w:eastAsia="en-US" w:bidi="ar-SA"/>
              </w:rPr>
              <w:t>realização do “Encontro de Coordenadores de Curso do Paraná.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-33" w:hanging="0"/>
              <w:jc w:val="both"/>
              <w:rPr>
                <w:sz w:val="22"/>
                <w:szCs w:val="22"/>
              </w:rPr>
            </w:pPr>
            <w:r>
              <w:rPr>
                <w:rFonts w:eastAsia="Cambria" w:cs="Calibri"/>
                <w:color w:val="000000"/>
                <w:kern w:val="0"/>
                <w:sz w:val="24"/>
                <w:szCs w:val="24"/>
                <w:lang w:val="en-US" w:eastAsia="en-US" w:bidi="ar-SA"/>
              </w:rPr>
              <w:t>C</w:t>
            </w:r>
            <w:r>
              <w:rPr>
                <w:rFonts w:eastAsia="Cambria" w:cs="Calibri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om </w:t>
            </w:r>
            <w:r>
              <w:rPr>
                <w:rFonts w:eastAsia="Cambria" w:cs="Calibri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a </w:t>
            </w:r>
            <w:r>
              <w:rPr>
                <w:rFonts w:eastAsia="Cambria" w:cs="Calibri"/>
                <w:color w:val="000000"/>
                <w:kern w:val="0"/>
                <w:sz w:val="24"/>
                <w:szCs w:val="24"/>
                <w:lang w:val="en-US" w:eastAsia="en-US" w:bidi="ar-SA"/>
              </w:rPr>
              <w:t>intenção de</w:t>
            </w:r>
            <w:r>
              <w:rPr>
                <w:sz w:val="24"/>
                <w:szCs w:val="24"/>
              </w:rPr>
              <w:t xml:space="preserve"> dois dias de evento a definir, </w:t>
            </w:r>
            <w:r>
              <w:rPr>
                <w:sz w:val="24"/>
                <w:szCs w:val="24"/>
              </w:rPr>
              <w:t xml:space="preserve">com </w:t>
            </w:r>
            <w:r>
              <w:rPr>
                <w:sz w:val="24"/>
                <w:szCs w:val="24"/>
              </w:rPr>
              <w:t xml:space="preserve">previsão de realização </w:t>
            </w:r>
            <w:r>
              <w:rPr>
                <w:rFonts w:eastAsia="Cambria" w:cs="Calibri"/>
                <w:color w:val="000000"/>
                <w:kern w:val="0"/>
                <w:sz w:val="24"/>
                <w:szCs w:val="24"/>
                <w:lang w:val="en-US" w:eastAsia="en-US" w:bidi="ar-SA"/>
              </w:rPr>
              <w:t>em outubro de 2024</w:t>
            </w:r>
            <w:r>
              <w:rPr>
                <w:sz w:val="24"/>
                <w:szCs w:val="24"/>
              </w:rPr>
              <w:t>. O evento será realizado em formato presencial em Curitiba, com o local a confirmar e  coffee-break incluído.</w:t>
            </w:r>
          </w:p>
          <w:p>
            <w:pPr>
              <w:pStyle w:val="Default"/>
              <w:widowControl w:val="false"/>
              <w:spacing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Há previsão </w:t>
            </w:r>
            <w:r>
              <w:rPr>
                <w:sz w:val="24"/>
                <w:szCs w:val="24"/>
                <w:lang w:val="pt-BR"/>
              </w:rPr>
              <w:t>de</w:t>
            </w:r>
            <w:r>
              <w:rPr>
                <w:sz w:val="24"/>
                <w:szCs w:val="24"/>
              </w:rPr>
              <w:t xml:space="preserve"> convidar no máximo  dois palestrantes, cujos custos de transporte aéreo e hospedagem serão pagos pela CEF-CAU/PR. A CEF-CAU/PR irá arcar também com as despesas do transporte rodoviário e estadia dos coordenadores de curso ou professores representantes do interior, com previsão de  no máximo 50 participantes contando com os coordenadores da capial e região metropolitana. O valor da ajuda de custo será definido com o setor financeiro e gerência, com  a devida ciência do presidente do CAU/PR, conforme já foi organizado nos anos anteriores e já incluido na previsão orçamentária de 2024 da CEF/PR.</w:t>
            </w:r>
          </w:p>
          <w:p>
            <w:pPr>
              <w:pStyle w:val="Default"/>
              <w:widowControl w:val="false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orçamento e procedimentos para a criação do convite a ser encaminhado por e-mail, aos  participantes e palestrantes, serão definidos em reunião da CEF-CAU/PR, a ser realizada entre os meses de maio a julho de 2024, e posteriormente com o gabinete e setores responsáveis pelas questões administrativas do CAU/PR.</w:t>
            </w:r>
          </w:p>
          <w:p>
            <w:pPr>
              <w:pStyle w:val="Default"/>
              <w:widowControl w:val="false"/>
              <w:jc w:val="both"/>
              <w:rPr/>
            </w:pPr>
            <w:r>
              <w:rPr>
                <w:bCs/>
                <w:color w:val="0C0A0A"/>
                <w:kern w:val="0"/>
                <w:sz w:val="24"/>
                <w:szCs w:val="24"/>
                <w:lang w:eastAsia="en-US" w:bidi="ar-SA"/>
              </w:rPr>
              <w:t>Informar e consultar a CPFi-CAU/PR previamente, junto ao setor financeiro do CAU/PR, sobre a disponibilidade orçamentária para este evento.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13"/>
        <w:gridCol w:w="7168"/>
      </w:tblGrid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5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w w:val="99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kern w:val="0"/>
                <w:sz w:val="22"/>
                <w:szCs w:val="22"/>
                <w:lang w:val="pt-BR" w:eastAsia="pt-BR" w:bidi="ar-SA"/>
              </w:rPr>
              <w:t>Premiação do Concurso de TFG do CAU/PR.</w:t>
            </w:r>
          </w:p>
        </w:tc>
      </w:tr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pacing w:lineRule="auto" w:line="252" w:before="0" w:after="160"/>
              <w:ind w:right="-1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MS Mincho" w:cs="Times New Roman"/>
                <w:bCs/>
                <w:iCs/>
                <w:sz w:val="22"/>
                <w:szCs w:val="22"/>
                <w:lang w:eastAsia="ar-SA"/>
              </w:rPr>
              <w:t>Verificar a possibilidade de concentrar ou fazer a premiação nas cidades onde o C</w:t>
            </w:r>
            <w:r>
              <w:rPr>
                <w:rFonts w:eastAsia="MS Mincho" w:cs="Times New Roman"/>
                <w:bCs/>
                <w:iCs/>
                <w:color w:val="auto"/>
                <w:kern w:val="0"/>
                <w:sz w:val="22"/>
                <w:szCs w:val="22"/>
                <w:lang w:val="pt-BR" w:eastAsia="ar-SA" w:bidi="ar-SA"/>
              </w:rPr>
              <w:t>AU/PR,</w:t>
            </w:r>
            <w:r>
              <w:rPr>
                <w:rFonts w:eastAsia="MS Mincho" w:cs="Times New Roman"/>
                <w:bCs/>
                <w:iCs/>
                <w:sz w:val="22"/>
                <w:szCs w:val="22"/>
                <w:lang w:eastAsia="ar-SA"/>
              </w:rPr>
              <w:t xml:space="preserve"> irá </w:t>
            </w:r>
            <w:r>
              <w:rPr>
                <w:rFonts w:eastAsia="MS Mincho" w:cs="Times New Roman"/>
                <w:bCs/>
                <w:iCs/>
                <w:sz w:val="22"/>
                <w:szCs w:val="22"/>
                <w:lang w:eastAsia="ar-SA"/>
              </w:rPr>
              <w:t xml:space="preserve">realizar </w:t>
            </w:r>
            <w:r>
              <w:rPr>
                <w:rFonts w:eastAsia="MS Mincho" w:cs="Times New Roman"/>
                <w:bCs/>
                <w:iCs/>
                <w:sz w:val="22"/>
                <w:szCs w:val="22"/>
                <w:lang w:eastAsia="ar-SA"/>
              </w:rPr>
              <w:t xml:space="preserve"> as reuniões  plenárias com os conselheiros. A intenção é que se faça </w:t>
            </w:r>
            <w:r>
              <w:rPr>
                <w:rFonts w:eastAsia="MS Mincho" w:cs="Times New Roman"/>
                <w:bCs/>
                <w:iCs/>
                <w:color w:val="auto"/>
                <w:kern w:val="0"/>
                <w:sz w:val="22"/>
                <w:szCs w:val="22"/>
                <w:lang w:val="pt-BR" w:eastAsia="ar-SA" w:bidi="ar-SA"/>
              </w:rPr>
              <w:t>a</w:t>
            </w:r>
            <w:r>
              <w:rPr>
                <w:rFonts w:eastAsia="MS Mincho" w:cs="Times New Roman"/>
                <w:bCs/>
                <w:iCs/>
                <w:sz w:val="22"/>
                <w:szCs w:val="22"/>
                <w:lang w:eastAsia="ar-SA"/>
              </w:rPr>
              <w:t xml:space="preserve"> premiação </w:t>
            </w:r>
            <w:r>
              <w:rPr>
                <w:rFonts w:eastAsia="MS Mincho" w:cs="Times New Roman"/>
                <w:bCs/>
                <w:iCs/>
                <w:color w:val="auto"/>
                <w:kern w:val="0"/>
                <w:sz w:val="22"/>
                <w:szCs w:val="22"/>
                <w:lang w:val="pt-BR" w:eastAsia="ar-SA" w:bidi="ar-SA"/>
              </w:rPr>
              <w:t>nos próximos meses em Curitiba ou Interior. A CEF/PR, irá verificar junto a gerência do CAU, presidencia e financeiro para a viabilização do recursos para convidar os premiados e seus orientadores.</w:t>
            </w:r>
          </w:p>
        </w:tc>
      </w:tr>
    </w:tbl>
    <w:p>
      <w:pPr>
        <w:pStyle w:val="Normal"/>
        <w:rPr/>
      </w:pPr>
      <w:r>
        <w:rPr/>
        <w:t xml:space="preserve"> </w:t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CAU-Educa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MS Mincho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Foi debatido  em como o CAU Educa aborda o tema com as crianças,  e definido que é necessário se inteirar e  compreender este projeto. A </w:t>
            </w:r>
            <w:r>
              <w:rPr>
                <w:rFonts w:eastAsia="MS Mincho" w:cs="Times New Roman"/>
                <w:color w:val="000000"/>
                <w:kern w:val="0"/>
                <w:sz w:val="22"/>
                <w:lang w:val="pt-BR" w:eastAsia="en-US" w:bidi="ar-SA"/>
              </w:rPr>
              <w:t>CPUA-CAU/BR desde o ano de 2018, que definiu um programa de educação continuada a longo prazo para construção de uma consciência urbana e ambiental no ensino fundamental. Chamado de “CAU-Educa”, o projeto definiu uma metodologia e os formatos de material paradidático sobre Educação Urbanística para crianças, conforme descrito no Regulamento Geral que será apreciado pela CEF/PR.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color w:val="050505"/>
                <w:sz w:val="22"/>
                <w:szCs w:val="22"/>
              </w:rPr>
            </w:pPr>
            <w:r>
              <w:rPr>
                <w:color w:val="050505"/>
                <w:sz w:val="22"/>
                <w:szCs w:val="22"/>
              </w:rPr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Solicitações de registro EAD: Uningá- Unifamma-Maringá - 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 / Francine C. Kosciuv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Considerando o entendimento da CEF-CAU/PR quanto à necessidade de estabelecer requisitos capazes de averiguar a qualidade do ensino ministrado nos cursos de Arquitetura e Urbanismo ofertados na modalidade Ensino à Distância e a adequação às exigências legais dos mesmos; i</w:t>
            </w:r>
            <w:r>
              <w:rPr>
                <w:rFonts w:eastAsia="MS Mincho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ndefere as solicitações, </w:t>
            </w:r>
            <w:r>
              <w:rPr>
                <w:rFonts w:eastAsia="MS Mincho" w:cs="Times New Roman"/>
                <w:b w:val="false"/>
                <w:bCs w:val="false"/>
                <w:color w:val="000000"/>
                <w:kern w:val="0"/>
                <w:sz w:val="22"/>
                <w:szCs w:val="22"/>
                <w:u w:val="single"/>
                <w:lang w:val="pt-BR" w:eastAsia="en-US" w:bidi="ar-SA"/>
              </w:rPr>
              <w:t>por ora</w:t>
            </w:r>
            <w:r>
              <w:rPr>
                <w:rFonts w:eastAsia="MS Mincho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e por parte do CAU/PR, devido à ausência de procedimentos referentes a Instituições de Ensino à Distância e alinhamento entre os CAU/Ufs, aguardando futuras instruções do CAU/BR sobre este posicionamento.</w:t>
            </w:r>
          </w:p>
        </w:tc>
      </w:tr>
    </w:tbl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2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1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9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w w:val="99"/>
                <w:kern w:val="0"/>
                <w:sz w:val="24"/>
                <w:szCs w:val="24"/>
                <w:lang w:val="pt-BR" w:eastAsia="en-US" w:bidi="ar-SA"/>
              </w:rPr>
              <w:t>Pesquisa sobre Estágio – Arquitetura e Urbanismo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Sardo/ Leonardo Danielli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2" w:type="dxa"/>
            <w:tcBorders>
              <w:top w:val="single" w:sz="4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O questionário foi aplicado entre os dias 11 e 20 de agosto de 2023,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coordenado pelo conselheiro Leonardo Danielli,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e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a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pesar do prazo exíguo, foram recebidas 426 respostas. O Cons. Leonardo processou as respostas e apresentará a CEF/PR os resultados conforme já solicitado.  Foi observado que alguns coordenadores de curso solicitaram uma cópia do marterial para ciência sobre o tema.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A assistente da CEF solicitou que aguardassem a apresentação do trabalho na CEF/PR e plenaria para posterior divulgação entre os coordenadores de curso.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/>
      </w:r>
    </w:p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pacing w:val="-2"/>
          <w:sz w:val="22"/>
          <w:szCs w:val="22"/>
        </w:rPr>
        <w:t>uarapuava (</w:t>
      </w:r>
      <w:r>
        <w:rPr>
          <w:sz w:val="22"/>
          <w:szCs w:val="22"/>
        </w:rPr>
        <w:t>PR),</w:t>
      </w:r>
      <w:r>
        <w:rPr>
          <w:spacing w:val="-2"/>
          <w:sz w:val="22"/>
          <w:szCs w:val="22"/>
        </w:rPr>
        <w:t xml:space="preserve"> 21 de março</w:t>
      </w:r>
      <w:r>
        <w:rPr>
          <w:spacing w:val="-1"/>
          <w:sz w:val="22"/>
          <w:szCs w:val="22"/>
        </w:rPr>
        <w:t xml:space="preserve">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2024.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5000" w:type="pct"/>
        <w:jc w:val="left"/>
        <w:tblInd w:w="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535"/>
      </w:tblGrid>
      <w:tr>
        <w:trPr/>
        <w:tc>
          <w:tcPr>
            <w:tcW w:w="453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ANTONIO RICARDO NUNES SARDO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5" w:type="dxa"/>
            <w:tcBorders/>
            <w:vAlign w:val="center"/>
          </w:tcPr>
          <w:p>
            <w:pPr>
              <w:pStyle w:val="TableParagraph"/>
              <w:widowControl w:val="false"/>
              <w:jc w:val="center"/>
              <w:rPr>
                <w:b/>
                <w:b/>
                <w:bCs/>
                <w:color w:val="000000"/>
                <w:shd w:fill="FFFFFF" w:val="clear"/>
                <w:lang w:val="it-IT"/>
              </w:rPr>
            </w:pPr>
            <w:r>
              <w:rPr>
                <w:b/>
                <w:bCs/>
                <w:color w:val="000000"/>
                <w:shd w:fill="FFFFFF" w:val="clear"/>
                <w:lang w:val="it-IT"/>
              </w:rPr>
              <w:t>FRANCINE CLAUDIA KOSCIUV</w:t>
            </w:r>
          </w:p>
          <w:p>
            <w:pPr>
              <w:pStyle w:val="TableParagraph"/>
              <w:widowControl w:val="false"/>
              <w:jc w:val="center"/>
              <w:rPr>
                <w:lang w:val="it-IT"/>
              </w:rPr>
            </w:pPr>
            <w:r>
              <w:rPr>
                <w:color w:val="000000"/>
                <w:shd w:fill="FFFFFF" w:val="clear"/>
                <w:lang w:val="it-IT"/>
              </w:rPr>
              <w:t>Assistente da CEF/PR</w:t>
            </w:r>
          </w:p>
        </w:tc>
      </w:tr>
    </w:tbl>
    <w:p>
      <w:pPr>
        <w:pStyle w:val="Normal"/>
        <w:ind w:left="142" w:right="15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3ª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2024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t-BR" w:eastAsia="en-US" w:bidi="ar-SA"/>
        </w:rPr>
        <w:t>Hibrida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2"/>
        <w:gridCol w:w="3766"/>
        <w:gridCol w:w="809"/>
        <w:gridCol w:w="881"/>
        <w:gridCol w:w="884"/>
        <w:gridCol w:w="887"/>
      </w:tblGrid>
      <w:tr>
        <w:trPr>
          <w:trHeight w:val="220" w:hRule="atLeast"/>
        </w:trPr>
        <w:tc>
          <w:tcPr>
            <w:tcW w:w="9069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0" w:right="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2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6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0"/>
                <w:szCs w:val="20"/>
                <w:shd w:fill="FFFFFF" w:val="clear"/>
              </w:rPr>
            </w:pPr>
            <w:r>
              <w:rPr>
                <w:spacing w:val="4"/>
                <w:sz w:val="20"/>
                <w:szCs w:val="20"/>
                <w:shd w:fill="FFFFFF" w:val="clear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Antonio Ricardo Nunes Sardo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pacing w:val="4"/>
                <w:sz w:val="20"/>
                <w:szCs w:val="20"/>
                <w:shd w:fill="FFFFFF" w:val="clear"/>
              </w:rPr>
            </w:pPr>
            <w:r>
              <w:rPr>
                <w:spacing w:val="4"/>
                <w:sz w:val="20"/>
                <w:szCs w:val="20"/>
                <w:shd w:fill="FFFFFF" w:val="clear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Eneida Kuchpil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Cesar A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u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gusto Hoffmann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Leonardo Danielli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left"/>
              <w:rPr>
                <w:rFonts w:ascii="Times New Roman" w:hAnsi="Times New Roman"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  </w:t>
            </w:r>
            <w:r>
              <w:rPr>
                <w:rFonts w:eastAsia="MS Mincho" w:cs="Times New Roman"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Thaise Marcela N. O.  Andrade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X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69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 xml:space="preserve"> 3°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2024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21.03.2024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Matéria em votação: Aprovação da Súmula n° 03.2024- CEF/PR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Deferir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X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Abst.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 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Antonio Ricardo N. Sardo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default" r:id="rId2"/>
      <w:type w:val="nextPage"/>
      <w:pgSz w:w="11906" w:h="16838"/>
      <w:pgMar w:left="1701" w:right="1135" w:gutter="0" w:header="437" w:top="1701" w:footer="0" w:bottom="1701"/>
      <w:pgNumType w:fmt="decimal"/>
      <w:formProt w:val="false"/>
      <w:textDirection w:val="lrTb"/>
      <w:docGrid w:type="default" w:linePitch="100" w:charSpace="6144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4E7671E0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74060" cy="28003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3480" cy="279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 xml:space="preserve">              </w:t>
                          </w: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97.85pt;margin-top:64.5pt;width:257.7pt;height:21.95pt;mso-wrap-style:square;v-text-anchor:top;mso-position-horizontal:center;mso-position-horizontal-relative:margin;mso-position-vertical-relative:page" wp14:anchorId="4E7671E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 xml:space="preserve">              </w:t>
                    </w: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character" w:styleId="WWCharLFO4LVL1" w:customStyle="1">
    <w:name w:val="WW_CharLFO4LVL1"/>
    <w:qFormat/>
    <w:rPr>
      <w:b w:val="false"/>
      <w:bCs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Nfaseforte" w:customStyle="1">
    <w:name w:val="Ênfase forte"/>
    <w:qFormat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b044ce"/>
    <w:rPr>
      <w:rFonts w:ascii="Times New Roman" w:hAnsi="Times New Roman" w:eastAsia="Times New Roman" w:cs="Times New Roman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Autospacing="1"/>
    </w:pPr>
    <w:rPr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b044ce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LibreOffice/7.2.2.2$Windows_X86_64 LibreOffice_project/02b2acce88a210515b4a5bb2e46cbfb63fe97d56</Application>
  <AppVersion>15.0000</AppVersion>
  <Pages>3</Pages>
  <Words>969</Words>
  <Characters>5410</Characters>
  <CharactersWithSpaces>6306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2023-12-20T17:40:00Z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cp:lastPrinted>2024-04-28T19:44:36Z</cp:lastPrinted>
  <dcterms:modified xsi:type="dcterms:W3CDTF">2024-04-30T10:01:29Z</dcterms:modified>
  <cp:revision>62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