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SÚMULADA</w:t>
      </w:r>
      <w:r>
        <w:rPr>
          <w:spacing w:val="-11"/>
          <w:sz w:val="22"/>
          <w:szCs w:val="22"/>
        </w:rPr>
        <w:t xml:space="preserve"> 4°</w:t>
      </w:r>
      <w:r>
        <w:rPr>
          <w:spacing w:val="-1"/>
          <w:sz w:val="22"/>
          <w:szCs w:val="22"/>
        </w:rPr>
        <w:t xml:space="preserve"> REUNIÃOORDINÁRIA -</w:t>
      </w:r>
      <w:r>
        <w:rPr>
          <w:sz w:val="22"/>
          <w:szCs w:val="22"/>
        </w:rPr>
        <w:t>2024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3471"/>
        <w:gridCol w:w="1012"/>
        <w:gridCol w:w="2772"/>
      </w:tblGrid>
      <w:tr>
        <w:trPr>
          <w:trHeight w:val="170" w:hRule="atLeast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25 de abril de2024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spacing w:val="16"/>
              </w:rPr>
            </w:pP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>10h às 12h19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Paranaguá/Pr - Formato da reunião: presencial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4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71"/>
        <w:gridCol w:w="4409"/>
        <w:gridCol w:w="2794"/>
      </w:tblGrid>
      <w:tr>
        <w:trPr>
          <w:trHeight w:val="20" w:hRule="atLeast"/>
        </w:trPr>
        <w:tc>
          <w:tcPr>
            <w:tcW w:w="18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z w:val="20"/>
                <w:szCs w:val="20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Antonio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Ricardo Nunes Sardo</w:t>
            </w:r>
          </w:p>
        </w:tc>
        <w:tc>
          <w:tcPr>
            <w:tcW w:w="279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z w:val="20"/>
                <w:szCs w:val="20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Eneida Kuchpil</w:t>
            </w:r>
          </w:p>
        </w:tc>
        <w:tc>
          <w:tcPr>
            <w:tcW w:w="27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Coord. Adjunta</w:t>
            </w:r>
          </w:p>
        </w:tc>
      </w:tr>
      <w:tr>
        <w:trPr>
          <w:trHeight w:val="20" w:hRule="atLeast"/>
        </w:trPr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eastAsia="MS Mincho"/>
                <w:color w:val="000000"/>
                <w:spacing w:val="4"/>
                <w:shd w:fill="FFFFFF" w:val="clear"/>
              </w:rPr>
            </w:pPr>
            <w:r>
              <w:rPr>
                <w:rFonts w:eastAsia="MS Mincho"/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Cesar Augusto Hoffmann</w:t>
            </w:r>
          </w:p>
        </w:tc>
        <w:tc>
          <w:tcPr>
            <w:tcW w:w="279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eastAsia="MS Mincho"/>
                <w:color w:val="000000"/>
                <w:spacing w:val="4"/>
                <w:shd w:fill="FFFFFF" w:val="clear"/>
              </w:rPr>
            </w:pPr>
            <w:r>
              <w:rPr>
                <w:rFonts w:eastAsia="MS Mincho"/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Leonardo Danielli</w:t>
            </w:r>
          </w:p>
        </w:tc>
        <w:tc>
          <w:tcPr>
            <w:tcW w:w="279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eastAsia="MS Mincho"/>
                <w:color w:val="000000"/>
                <w:spacing w:val="4"/>
                <w:shd w:fill="FFFFFF" w:val="clear"/>
              </w:rPr>
            </w:pPr>
            <w:r>
              <w:rPr>
                <w:rFonts w:eastAsia="MS Mincho"/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Thaise Marcela Nascimento O. Andrade</w:t>
            </w:r>
          </w:p>
        </w:tc>
        <w:tc>
          <w:tcPr>
            <w:tcW w:w="2794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Assessoria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Francine Cláudia Kosciuv</w:t>
            </w:r>
          </w:p>
        </w:tc>
        <w:tc>
          <w:tcPr>
            <w:tcW w:w="2794" w:type="dxa"/>
            <w:tcBorders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Assistente- CEF/PR.</w:t>
            </w:r>
          </w:p>
        </w:tc>
      </w:tr>
      <w:tr>
        <w:trPr>
          <w:trHeight w:val="20" w:hRule="atLeast"/>
        </w:trPr>
        <w:tc>
          <w:tcPr>
            <w:tcW w:w="18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Convidados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Não houve</w:t>
            </w:r>
          </w:p>
        </w:tc>
        <w:tc>
          <w:tcPr>
            <w:tcW w:w="2794" w:type="dxa"/>
            <w:tcBorders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5"/>
      </w:tblGrid>
      <w:tr>
        <w:trPr>
          <w:trHeight w:val="109" w:hRule="atLeast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Aprovação: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da reunião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70"/>
        <w:gridCol w:w="7199"/>
      </w:tblGrid>
      <w:tr>
        <w:trPr>
          <w:trHeight w:val="230" w:hRule="atLeast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Relato: Reunião com o gerente de comunicação do CAU/PR – Alisson.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color w:val="000000"/>
                <w:spacing w:val="4"/>
                <w:w w:val="99"/>
                <w:shd w:fill="FFFFFF" w:val="clear"/>
              </w:rPr>
            </w:pPr>
            <w:r>
              <w:rPr>
                <w:color w:val="000000"/>
                <w:spacing w:val="4"/>
                <w:w w:val="99"/>
                <w:kern w:val="0"/>
                <w:sz w:val="22"/>
                <w:szCs w:val="22"/>
                <w:shd w:fill="FFFFFF" w:val="clear"/>
                <w:lang w:eastAsia="en-US" w:bidi="ar-SA"/>
              </w:rPr>
              <w:t>Relato do coordenador da CEF/PR sobre a participação no IX Encontro Nacional de Coordenadores das CEFs, nos dias 03 e 04 de abril em Brasília.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901"/>
        <w:gridCol w:w="7168"/>
      </w:tblGrid>
      <w:tr>
        <w:trPr>
          <w:trHeight w:val="170" w:hRule="atLeast"/>
        </w:trPr>
        <w:tc>
          <w:tcPr>
            <w:tcW w:w="190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5"/>
              <w:jc w:val="both"/>
              <w:rPr>
                <w:b/>
                <w:b/>
                <w:bCs/>
                <w:color w:val="000000"/>
                <w:w w:val="99"/>
              </w:rPr>
            </w:pPr>
            <w:r>
              <w:rPr>
                <w:b/>
                <w:bCs/>
                <w:color w:val="000000"/>
                <w:w w:val="99"/>
                <w:kern w:val="0"/>
                <w:sz w:val="24"/>
                <w:szCs w:val="22"/>
                <w:lang w:eastAsia="en-US" w:bidi="ar-SA"/>
              </w:rPr>
              <w:t>Divulgação:  Especialização em BIM - UTFPR Curitiba.</w:t>
            </w:r>
          </w:p>
        </w:tc>
      </w:tr>
      <w:tr>
        <w:trPr>
          <w:trHeight w:val="170" w:hRule="atLeast"/>
        </w:trPr>
        <w:tc>
          <w:tcPr>
            <w:tcW w:w="190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90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Antonio Ricardo Nunes Sardo</w:t>
            </w:r>
          </w:p>
        </w:tc>
      </w:tr>
      <w:tr>
        <w:trPr>
          <w:trHeight w:val="1752" w:hRule="atLeast"/>
        </w:trPr>
        <w:tc>
          <w:tcPr>
            <w:tcW w:w="190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-33" w:hanging="0"/>
              <w:jc w:val="both"/>
              <w:rPr>
                <w:kern w:val="0"/>
                <w:lang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A </w:t>
            </w:r>
            <w:r>
              <w:rPr>
                <w:kern w:val="0"/>
                <w:sz w:val="22"/>
                <w:szCs w:val="22"/>
                <w:lang w:eastAsia="en-US" w:bidi="ar-SA"/>
              </w:rPr>
              <w:t>Universidade Tecnológica Federal do Paraná – UTFPR, está ofertando o curso de especialização em ENGENHARIA DIGITAL E TECNOLOGIA BIM - TECBIM nas instalações do Campus Curitiba da UTFPR e solicitam que o CAU/PR divulgue o curso junto aos seus profissionais.</w:t>
            </w:r>
          </w:p>
          <w:p>
            <w:pPr>
              <w:pStyle w:val="Corpodotexto"/>
              <w:widowControl w:val="false"/>
              <w:suppressAutoHyphens w:val="true"/>
              <w:spacing w:before="0" w:after="283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Caso o CAUPR tenha interesse é possível futuramente, mediante um Termo de Cooperação Técnica, ofertarem vagas gratuitas para servidores do Conselho (estabelecendo uma parceria para oferta do curso no Paraná).Ressaltamos que o curso TECBIM é o único ofertado por instituições de ensino públicas no Paraná e está em sua 7a. edição, oferecendo oportunidade para que os profissionais da Arquitetura e áreas afins, possam se capacitar em BIM.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 de inscrições:</w:t>
            </w:r>
            <w:r>
              <w:rPr>
                <w:kern w:val="0"/>
                <w:sz w:val="22"/>
                <w:szCs w:val="22"/>
                <w:lang w:eastAsia="en-US" w:bidi="ar-SA"/>
              </w:rPr>
              <w:t>14 mar 2024 - 24 mai 2024. A CEF/PR, após análise da solicitação delibera pela divulgação no site do CAU/PR.</w:t>
            </w:r>
          </w:p>
          <w:p>
            <w:pPr>
              <w:pStyle w:val="Corpodotexto"/>
              <w:widowControl w:val="false"/>
              <w:suppressAutoHyphens w:val="true"/>
              <w:spacing w:before="0" w:after="283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13"/>
        <w:gridCol w:w="7168"/>
      </w:tblGrid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color w:val="000000"/>
                <w:w w:val="99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w w:val="99"/>
                <w:kern w:val="0"/>
                <w:sz w:val="24"/>
                <w:szCs w:val="24"/>
                <w:lang w:eastAsia="pt-BR" w:bidi="ar-SA"/>
              </w:rPr>
              <w:t>Divulgação: Renovação Convênio do Grupo Marista.</w:t>
            </w:r>
          </w:p>
        </w:tc>
      </w:tr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firstLine="5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9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Antonio Ricardo Nunes Sardo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uppressAutoHyphens w:val="true"/>
              <w:spacing w:lineRule="auto" w:line="252" w:before="0" w:after="160"/>
              <w:ind w:right="-1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Após análise da solicitação quanto ao pedido de Renovação do convênio com o Grupo Marista,  para possíveis descontos para arquitetos e colaboradores do CAU, na realização de cursos de graduação e pós graduação, a CEF/PR entende que esta solicitação deverá ser analisada pela COA-CAU/PR, que não compete a CEF esta decisão, desta forma responder o e-mail para a comunicação do CAU/PR com este entendimento. </w:t>
            </w:r>
            <w:r>
              <w:rPr>
                <w:rStyle w:val="LinkdaInternet"/>
                <w:color w:val="000000"/>
                <w:kern w:val="0"/>
                <w:sz w:val="22"/>
                <w:szCs w:val="22"/>
                <w:u w:val="none"/>
                <w:lang w:eastAsia="en-US" w:bidi="ar-SA"/>
              </w:rPr>
              <w:t xml:space="preserve">A CEF vai estudar uma forma de viabilizar as divulgações de cursos,  observa a cons. </w:t>
            </w:r>
            <w:bookmarkStart w:id="0" w:name="_GoBack"/>
            <w:r>
              <w:rPr>
                <w:rStyle w:val="LinkdaInternet"/>
                <w:rFonts w:eastAsia="Times New Roman" w:cs="Times New Roman"/>
                <w:color w:val="000000"/>
                <w:kern w:val="0"/>
                <w:sz w:val="22"/>
                <w:szCs w:val="22"/>
                <w:u w:val="none"/>
                <w:lang w:val="pt-BR" w:eastAsia="en-US" w:bidi="ar-SA"/>
              </w:rPr>
              <w:t>T</w:t>
            </w:r>
            <w:bookmarkEnd w:id="0"/>
            <w:r>
              <w:rPr>
                <w:rStyle w:val="LinkdaInternet"/>
                <w:rFonts w:eastAsia="Times New Roman" w:cs="Times New Roman"/>
                <w:color w:val="000000"/>
                <w:kern w:val="0"/>
                <w:sz w:val="22"/>
                <w:szCs w:val="22"/>
                <w:u w:val="none"/>
                <w:lang w:val="pt-BR" w:eastAsia="en-US" w:bidi="ar-SA"/>
              </w:rPr>
              <w:t>haise</w:t>
            </w:r>
            <w:r>
              <w:rPr>
                <w:rStyle w:val="LinkdaInternet"/>
                <w:color w:val="000000"/>
                <w:kern w:val="0"/>
                <w:sz w:val="22"/>
                <w:szCs w:val="22"/>
                <w:u w:val="none"/>
                <w:lang w:eastAsia="en-US" w:bidi="ar-SA"/>
              </w:rPr>
              <w:t xml:space="preserve"> e Cons. Leonardo e da uma  sugestão em abrir um espaço para a divulgação, talvez o envio de um ofício a todas instituições do Paraná que ofertam cursos na área da arquitetura, mas ficará para ser discutido em outra reunião.</w:t>
            </w:r>
          </w:p>
          <w:p>
            <w:pPr>
              <w:pStyle w:val="Corpodotexto"/>
              <w:widowControl w:val="false"/>
              <w:shd w:val="clear" w:color="auto" w:fill="FFFFFF" w:themeFill="background1"/>
              <w:tabs>
                <w:tab w:val="clear" w:pos="720"/>
                <w:tab w:val="left" w:pos="0" w:leader="none"/>
                <w:tab w:val="left" w:pos="284" w:leader="none"/>
                <w:tab w:val="left" w:pos="851" w:leader="none"/>
                <w:tab w:val="left" w:pos="9356" w:leader="hyphen"/>
              </w:tabs>
              <w:suppressAutoHyphens w:val="true"/>
              <w:spacing w:lineRule="auto" w:line="252" w:before="0" w:after="160"/>
              <w:ind w:right="-1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7181"/>
      </w:tblGrid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Divulgação:  CBCA  - Curso em Práticas de Projeto em Estruturas Mistas de Aço e Concreto. Curitiba- PR.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CEF/PR e CBCA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Antonio Ricardo Nunes Sardo</w:t>
            </w:r>
          </w:p>
        </w:tc>
      </w:tr>
      <w:tr>
        <w:trPr>
          <w:trHeight w:val="1331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auto" w:line="259"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Recebemos a solicitação do Sr. Rafael Silva. Gerente Executivo do CBCA.  para alinhar uma parceria  com o CAU. Solicita se possível uma reunião prévia. Informam que o evento já foi realizado em praticamente todas as capitais brasileiras, com mais de 200 edições, e geralmente reúnem uma média de 150 pessoas por evento. Solicitam a disponibilização da logo do CAU para a data do evento.</w:t>
            </w:r>
          </w:p>
          <w:p>
            <w:pPr>
              <w:pStyle w:val="Corpodotexto"/>
              <w:widowControl w:val="false"/>
              <w:suppressAutoHyphens w:val="true"/>
              <w:spacing w:before="0" w:after="283"/>
              <w:jc w:val="both"/>
              <w:rPr/>
            </w:pPr>
            <w:bookmarkStart w:id="1" w:name="OWA8726232c-719b-389f-5f8e-eaea901074fe"/>
            <w:bookmarkEnd w:id="1"/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  <w:hyperlink r:id="rId2">
              <w:r>
                <w:rPr>
                  <w:rStyle w:val="LinkdaInternet"/>
                  <w:color w:val="000000"/>
                  <w:kern w:val="0"/>
                  <w:sz w:val="22"/>
                  <w:szCs w:val="22"/>
                  <w:lang w:eastAsia="en-US" w:bidi="ar-SA"/>
                </w:rPr>
                <w:t>https://www.cbca-acobrasil.org.br/site/roadshow/praticas-de-projeto-em-estruturas-mistas-de-aco-e-concreto-curitiba-pr</w:t>
              </w:r>
            </w:hyperlink>
            <w:r>
              <w:rPr>
                <w:rStyle w:val="LinkdaInternet"/>
                <w:color w:val="000000"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Style w:val="LinkdaInternet"/>
                <w:color w:val="000000"/>
                <w:kern w:val="0"/>
                <w:sz w:val="22"/>
                <w:szCs w:val="22"/>
                <w:u w:val="none"/>
                <w:lang w:eastAsia="en-US" w:bidi="ar-SA"/>
              </w:rPr>
              <w:t xml:space="preserve"> A CEF/PR, após análise da solicitação delibera pela divulgação no site do CAU/PR e disponibilização da logo do CAU para este evento.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7181"/>
      </w:tblGrid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Deliberação 010.2024 da CEF/PR, revogando os atos sobre indeferimento de registros EAD,  e posterior Deliberação Plenária do CAU, para extinção dos processos em andamento.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Antonio Ricardo Nunes Sardo</w:t>
            </w:r>
          </w:p>
        </w:tc>
      </w:tr>
      <w:tr>
        <w:trPr>
          <w:trHeight w:val="1331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Após o novo entendimento do CAU/BR sobre o tema do EAD, através da Deliberação plenária 0166.07.2024 - CAU/BR, delibera pela ratificação deste posicionamento, representado pela Deliberação 010.2024 CEF/PR, onde será aprovada posteriormente em plenária,. Considerando a orientação jurídica que a assistente da CEF/PR recebeu,  para dar continuidade neste encaminhamento e passar aos demais membros da comissão avaliarem em plenário do CAU/PR para aprovação, assim os processos em andamento sobre o tema serão extintos pelo jurídico do CAU/PR.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7181"/>
      </w:tblGrid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eastAsia="en-US" w:bidi="ar-SA"/>
              </w:rPr>
              <w:t>Parecer Jurídico: Procedimentos para registro profissional - Ajuste no documento de identificação para registro. Complementação CEF/PR.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Atendimento-CAU/PR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Antonio Ricardo Nunes Sardo</w:t>
            </w:r>
          </w:p>
        </w:tc>
      </w:tr>
      <w:tr>
        <w:trPr>
          <w:trHeight w:val="1331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280" w:afterAutospacing="0" w:after="120"/>
              <w:jc w:val="both"/>
              <w:rPr/>
            </w:pPr>
            <w:r>
              <w:rPr>
                <w:kern w:val="0"/>
                <w:sz w:val="22"/>
                <w:szCs w:val="22"/>
                <w:shd w:fill="FFFFFF" w:val="clear"/>
                <w:lang w:bidi="ar-SA"/>
              </w:rPr>
              <w:t xml:space="preserve">Considerando o cenário atual, bem como, os novos enfrentamentos e necessidade de ajustes no texto sobre o tema que versa a </w:t>
            </w:r>
            <w:r>
              <w:rPr>
                <w:b/>
                <w:smallCaps/>
                <w:kern w:val="0"/>
                <w:sz w:val="22"/>
                <w:szCs w:val="22"/>
                <w:shd w:fill="FFFFFF" w:val="clear"/>
                <w:lang w:bidi="ar-SA"/>
              </w:rPr>
              <w:t>DELIBERAÇÃO Nº 015/2022– CEF-CAU/PR</w:t>
            </w:r>
            <w:r>
              <w:rPr>
                <w:kern w:val="0"/>
                <w:sz w:val="22"/>
                <w:szCs w:val="22"/>
                <w:shd w:fill="FFFFFF" w:val="clear"/>
                <w:lang w:bidi="ar-SA"/>
              </w:rPr>
              <w:t xml:space="preserve"> - Padronização de procedimentos do atendimento quanto à documentação solicitada para registro profissional, s</w:t>
            </w:r>
            <w:r>
              <w:rPr>
                <w:kern w:val="0"/>
                <w:sz w:val="22"/>
                <w:szCs w:val="22"/>
                <w:lang w:bidi="ar-SA"/>
              </w:rPr>
              <w:t xml:space="preserve">ugerir alteração para outras opções de documentos de identificação. </w:t>
            </w:r>
            <w:r>
              <w:rPr>
                <w:color w:val="000000"/>
                <w:kern w:val="0"/>
                <w:sz w:val="22"/>
                <w:szCs w:val="22"/>
                <w:shd w:fill="FFFFFF" w:val="clear"/>
                <w:lang w:bidi="ar-SA"/>
              </w:rPr>
              <w:t xml:space="preserve">Após consulta realizada pela CEF-CAU/PR ao departamento Jurídico do CAU/PR, o parecer jurídico  datado de 15/04/2024, </w:t>
            </w:r>
            <w:r>
              <w:rPr>
                <w:rFonts w:eastAsia="Calibri"/>
                <w:color w:val="000000"/>
                <w:kern w:val="0"/>
                <w:sz w:val="22"/>
                <w:szCs w:val="22"/>
                <w:shd w:fill="FFFFFF" w:val="clear"/>
                <w:lang w:eastAsia="en-US" w:bidi="ar-SA"/>
              </w:rPr>
              <w:t>concluiu não</w:t>
            </w:r>
            <w:r>
              <w:rPr>
                <w:color w:val="000000"/>
                <w:kern w:val="0"/>
                <w:sz w:val="22"/>
                <w:szCs w:val="22"/>
                <w:shd w:fill="FFFFFF" w:val="clear"/>
                <w:lang w:bidi="ar-SA"/>
              </w:rPr>
              <w:t xml:space="preserve"> existir previsão em Resolução específica, qual seja, Resolução nº 18 de março de 2012 do CAU/BR, que dis</w:t>
            </w:r>
            <w:r>
              <w:rPr>
                <w:rStyle w:val="Nfaseforte"/>
                <w:b w:val="false"/>
                <w:color w:val="000000"/>
                <w:kern w:val="0"/>
                <w:sz w:val="22"/>
                <w:szCs w:val="22"/>
                <w:shd w:fill="FFFFFF" w:val="clear"/>
                <w:lang w:bidi="ar-SA"/>
              </w:rPr>
              <w:t>põe sobre os registros definitivos e temporários de profissionais no Conselho de Arquitetura e Urbanismo e dá outras providências, no sentido de aceitação de</w:t>
            </w:r>
            <w:r>
              <w:rPr>
                <w:color w:val="000000"/>
                <w:kern w:val="0"/>
                <w:sz w:val="22"/>
                <w:szCs w:val="22"/>
                <w:shd w:fill="FFFFFF" w:val="clear"/>
                <w:lang w:bidi="ar-SA"/>
              </w:rPr>
              <w:t xml:space="preserve"> outros documentos oficiais na substituição do RG. </w:t>
            </w:r>
            <w:r>
              <w:rPr>
                <w:rFonts w:eastAsia="Calibri"/>
                <w:color w:val="000000"/>
                <w:kern w:val="0"/>
                <w:sz w:val="22"/>
                <w:szCs w:val="22"/>
                <w:shd w:fill="FFFFFF" w:val="clear"/>
                <w:lang w:eastAsia="en-US" w:bidi="ar-SA"/>
              </w:rPr>
              <w:t>Neste sentido</w:t>
            </w:r>
            <w:r>
              <w:rPr>
                <w:color w:val="000000"/>
                <w:kern w:val="0"/>
                <w:sz w:val="22"/>
                <w:szCs w:val="22"/>
                <w:shd w:fill="FFFFFF" w:val="clear"/>
                <w:lang w:bidi="ar-SA"/>
              </w:rPr>
              <w:t xml:space="preserve">, a CEF/PR fará a indicação como contribuição à CEF-CAU/BR, para inclusão de documentos que possam ser aceitos em substituição quando o RG for muito antigo, como exemplo inferior a dez anos de idade (criança). Desta forma a CEF/PR, entende que pelo excesso de burocracia, sendo a Resolução nº 18/2012 muito restritiva na exigência acima detalhada, o profissional </w:t>
            </w:r>
            <w:r>
              <w:rPr>
                <w:rFonts w:eastAsia="Calibri"/>
                <w:color w:val="000000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terá que </w:t>
            </w:r>
            <w:r>
              <w:rPr>
                <w:color w:val="000000"/>
                <w:kern w:val="0"/>
                <w:sz w:val="22"/>
                <w:szCs w:val="22"/>
                <w:shd w:fill="FFFFFF" w:val="clear"/>
                <w:lang w:bidi="ar-SA"/>
              </w:rPr>
              <w:t>aguardar muito até que seu RG atualizado fique pronto, e decide, podendo apresentar; a) Documento de identificação RG: Deverá apresentar RG atualizado, inferior a 10 anos, e na sua ausência será aceita a CNH na validade. Caso o requerente não possua habilitação, o registro profissional poderá ser avançado somente com o novo RG  ou protocolo de solicitação  da segunda via do mesmo.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7181"/>
      </w:tblGrid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0"/>
                <w:w w:val="99"/>
                <w:kern w:val="0"/>
                <w:sz w:val="24"/>
                <w:szCs w:val="24"/>
                <w:lang w:eastAsia="en-US" w:bidi="ar-SA"/>
              </w:rPr>
              <w:t>Andamento: Pagamento do Prêmio de TGF aos ganhadores do concurso 2023.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Antonio Ricardo Nunes Sardo</w:t>
            </w:r>
          </w:p>
        </w:tc>
      </w:tr>
      <w:tr>
        <w:trPr>
          <w:trHeight w:val="1331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A assistente da CEF/PR,  informou através de consulta, que o pagamento aos seis  premiados no concurso de TFG, foi realizado. A CEF/PR, quer o mais breve fazer a publicação destes trabalhos, assim como das edições anteriores na área da CEF/PR no site do CAU/PR. Conforme a Cons.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Thaise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mencionou e o Cons. Leonardo, incentiva os alunos na produção dos temas. Sobre o evento de premiação, possivelmente será organizado uma recepção para os alunos premiados, e com o auxílio da comunicação uma amostra dos trabalhos.</w:t>
            </w:r>
          </w:p>
        </w:tc>
      </w:tr>
    </w:tbl>
    <w:p>
      <w:pPr>
        <w:pStyle w:val="Normal"/>
        <w:spacing w:before="120" w:after="120"/>
        <w:ind w:right="6" w:hanging="0"/>
        <w:jc w:val="center"/>
        <w:rPr/>
      </w:pPr>
      <w:r>
        <w:rPr/>
      </w:r>
    </w:p>
    <w:tbl>
      <w:tblPr>
        <w:tblStyle w:val="TableNormal"/>
        <w:tblW w:w="5000" w:type="pct"/>
        <w:jc w:val="left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0" w:lastRow="1" w:firstColumn="1" w:lastColumn="1" w:noHBand="0" w:val="01e0"/>
      </w:tblPr>
      <w:tblGrid>
        <w:gridCol w:w="1888"/>
        <w:gridCol w:w="7181"/>
      </w:tblGrid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color w:val="000000"/>
                <w:w w:val="99"/>
                <w:sz w:val="24"/>
                <w:szCs w:val="24"/>
              </w:rPr>
            </w:pPr>
            <w:r>
              <w:rPr>
                <w:b/>
                <w:color w:val="000000"/>
                <w:w w:val="99"/>
                <w:kern w:val="0"/>
                <w:sz w:val="24"/>
                <w:szCs w:val="24"/>
                <w:lang w:eastAsia="en-US" w:bidi="ar-SA"/>
              </w:rPr>
              <w:t>Pesquisa sobre Estágio – Arquitetura e Urbanismo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Antonio Ricardo Nunes Sardo/ Leonardo Danielli</w:t>
            </w:r>
          </w:p>
        </w:tc>
      </w:tr>
      <w:tr>
        <w:trPr>
          <w:trHeight w:val="1331" w:hRule="atLeast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 questionário foi aplicado entre os dias 11 e 20 de agosto de 2023 e apesar do prazo exíguo, foram recebidas 426 respostas. O Cons. Leonardo processou as respostas e apresentará a CEF/PR os resultados conforme já solicitado.  Foi observado que alguns coordenadores de curso solicitaram uma cópia do material para ciência sobre o tema. O Conselheiro Leonardo ficou de organizar estas informações para posteriormente ser apresentado para os coordenadores, plenário do CAU e posterior a publicado, o coordenador solicitou para ser pautado na  próxima reunião e ver a melhor estratégia de ampla divulgação.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Paranaguá (</w:t>
      </w:r>
      <w:r>
        <w:rPr>
          <w:sz w:val="22"/>
          <w:szCs w:val="22"/>
        </w:rPr>
        <w:t>PR),</w:t>
      </w:r>
      <w:r>
        <w:rPr>
          <w:spacing w:val="-2"/>
          <w:sz w:val="22"/>
          <w:szCs w:val="22"/>
        </w:rPr>
        <w:t xml:space="preserve"> 25 de abril</w:t>
      </w:r>
      <w:r>
        <w:rPr>
          <w:spacing w:val="-1"/>
          <w:sz w:val="22"/>
          <w:szCs w:val="22"/>
        </w:rPr>
        <w:t xml:space="preserve"> de</w:t>
      </w:r>
      <w:r>
        <w:rPr>
          <w:sz w:val="22"/>
          <w:szCs w:val="22"/>
        </w:rPr>
        <w:t>2024.</w:t>
      </w:r>
    </w:p>
    <w:p>
      <w:pPr>
        <w:pStyle w:val="Normal"/>
        <w:ind w:left="142" w:right="158" w:hanging="0"/>
        <w:jc w:val="both"/>
        <w:rPr/>
      </w:pPr>
      <w:r>
        <w:rPr/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b/>
        </w:rPr>
        <w:t>atesto a veracidade e a autenticidade das informações 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5000" w:type="pct"/>
        <w:jc w:val="left"/>
        <w:tblInd w:w="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4535"/>
      </w:tblGrid>
      <w:tr>
        <w:trPr/>
        <w:tc>
          <w:tcPr>
            <w:tcW w:w="453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ANTONIO RICARDO NUNES SARDO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5" w:type="dxa"/>
            <w:tcBorders/>
            <w:vAlign w:val="center"/>
          </w:tcPr>
          <w:p>
            <w:pPr>
              <w:pStyle w:val="TableParagraph"/>
              <w:widowControl w:val="false"/>
              <w:jc w:val="center"/>
              <w:rPr>
                <w:b/>
                <w:b/>
                <w:bCs/>
                <w:color w:val="000000"/>
                <w:shd w:fill="FFFFFF" w:val="clear"/>
                <w:lang w:val="it-IT"/>
              </w:rPr>
            </w:pPr>
            <w:r>
              <w:rPr>
                <w:b/>
                <w:bCs/>
                <w:color w:val="000000"/>
                <w:shd w:fill="FFFFFF" w:val="clear"/>
                <w:lang w:val="it-IT"/>
              </w:rPr>
              <w:t>FRANCINE CLAUDIA KOSCIUV</w:t>
            </w:r>
          </w:p>
          <w:p>
            <w:pPr>
              <w:pStyle w:val="TableParagraph"/>
              <w:widowControl w:val="false"/>
              <w:jc w:val="center"/>
              <w:rPr>
                <w:lang w:val="it-IT"/>
              </w:rPr>
            </w:pPr>
            <w:r>
              <w:rPr>
                <w:color w:val="000000"/>
                <w:shd w:fill="FFFFFF" w:val="clear"/>
                <w:lang w:val="it-IT"/>
              </w:rPr>
              <w:t>Assistente da CEF/PR</w:t>
            </w:r>
          </w:p>
        </w:tc>
      </w:tr>
    </w:tbl>
    <w:p>
      <w:pPr>
        <w:pStyle w:val="Normal"/>
        <w:ind w:left="142" w:right="15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Ttulo1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4ªREUNIÃOORDINÁRIA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2024DACEF-CAU/PR</w:t>
      </w:r>
    </w:p>
    <w:p>
      <w:pPr>
        <w:pStyle w:val="Corpodotexto"/>
        <w:spacing w:before="1" w:after="0"/>
        <w:ind w:right="6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Hibrida</w:t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2"/>
        <w:gridCol w:w="3766"/>
        <w:gridCol w:w="809"/>
        <w:gridCol w:w="881"/>
        <w:gridCol w:w="884"/>
        <w:gridCol w:w="887"/>
      </w:tblGrid>
      <w:tr>
        <w:trPr>
          <w:trHeight w:val="220" w:hRule="atLeast"/>
        </w:trPr>
        <w:tc>
          <w:tcPr>
            <w:tcW w:w="9069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0" w:right="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Folhade Votação</w:t>
            </w:r>
          </w:p>
        </w:tc>
      </w:tr>
      <w:tr>
        <w:trPr>
          <w:trHeight w:val="230" w:hRule="atLeast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2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6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z w:val="20"/>
                <w:szCs w:val="20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Antonio Ricardo Nunes Sardo</w:t>
            </w:r>
          </w:p>
        </w:tc>
        <w:tc>
          <w:tcPr>
            <w:tcW w:w="80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z w:val="20"/>
                <w:szCs w:val="20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Eneida Kuchpil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eastAsia="MS Mincho"/>
                <w:color w:val="000000"/>
                <w:spacing w:val="4"/>
                <w:shd w:fill="FFFFFF" w:val="clear"/>
              </w:rPr>
            </w:pPr>
            <w:r>
              <w:rPr>
                <w:rFonts w:eastAsia="MS Mincho"/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Cesar Augusto Hoffmann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eastAsia="MS Mincho"/>
                <w:color w:val="000000"/>
                <w:spacing w:val="4"/>
                <w:shd w:fill="FFFFFF" w:val="clear"/>
              </w:rPr>
            </w:pPr>
            <w:r>
              <w:rPr>
                <w:rFonts w:eastAsia="MS Mincho"/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Leonardo Danielli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eastAsia="MS Mincho"/>
                <w:color w:val="000000"/>
                <w:spacing w:val="4"/>
                <w:shd w:fill="FFFFFF" w:val="clear"/>
              </w:rPr>
            </w:pPr>
            <w:r>
              <w:rPr>
                <w:rFonts w:eastAsia="MS Mincho"/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Thaise Marcela N. O.  Andrade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069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4" w:hRule="atLeast"/>
        </w:trPr>
        <w:tc>
          <w:tcPr>
            <w:tcW w:w="90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Históricodavotação:</w:t>
            </w:r>
            <w:r>
              <w:rPr>
                <w:b/>
                <w:bCs/>
                <w:spacing w:val="-5"/>
                <w:kern w:val="0"/>
                <w:sz w:val="22"/>
                <w:szCs w:val="22"/>
                <w:lang w:eastAsia="en-US" w:bidi="ar-SA"/>
              </w:rPr>
              <w:t xml:space="preserve"> 4°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-2024DACEF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25.04.2024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Matéria em votação:  Súmula da 4° reunião  da CEF/PR.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Deferir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 X 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Abst.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(5  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Kosciuv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ConduçãoTrabalhos(Coord.): Antonio Ricardo N. Sardo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default" r:id="rId3"/>
      <w:type w:val="nextPage"/>
      <w:pgSz w:w="11906" w:h="16838"/>
      <w:pgMar w:left="1701" w:right="1135" w:gutter="0" w:header="437" w:top="1701" w:footer="0" w:bottom="1701"/>
      <w:pgNumType w:fmt="decimal"/>
      <w:formProt w:val="false"/>
      <w:textDirection w:val="lrTb"/>
      <w:docGrid w:type="default" w:linePitch="10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pict>
        <v:shape id="shape_0" ID="Figura1" coordsize="1155700,99441" path="l0,-31632l0,0l-23949,0l-23949,-31632e" stroked="f" o:allowincell="f" style="position:absolute;margin-left:-16153.25pt;margin-top:-2754.3pt;width:32759.95pt;height:2818.75pt;mso-wrap-style:none;v-text-anchor:middle;mso-position-horizontal:center;mso-position-horizontal-relative:margin;mso-position-vertical-relative:page">
          <v:fill o:detectmouseclick="t" on="false"/>
          <v:stroke color="#3465a4" joinstyle="round" endcap="flat"/>
          <w10:wrap type="none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4f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sid w:val="006b44f0"/>
    <w:rPr>
      <w:i/>
      <w:iCs/>
    </w:rPr>
  </w:style>
  <w:style w:type="character" w:styleId="Smbolosdenumerao" w:customStyle="1">
    <w:name w:val="Símbolos de numeração"/>
    <w:qFormat/>
    <w:rsid w:val="006b44f0"/>
    <w:rPr/>
  </w:style>
  <w:style w:type="character" w:styleId="WWCharLFO4LVL1" w:customStyle="1">
    <w:name w:val="WW_CharLFO4LVL1"/>
    <w:qFormat/>
    <w:rsid w:val="006b44f0"/>
    <w:rPr>
      <w:b w:val="false"/>
      <w:bCs/>
    </w:rPr>
  </w:style>
  <w:style w:type="character" w:styleId="Marcadores" w:customStyle="1">
    <w:name w:val="Marcadores"/>
    <w:qFormat/>
    <w:rsid w:val="006b44f0"/>
    <w:rPr>
      <w:rFonts w:ascii="OpenSymbol" w:hAnsi="OpenSymbol" w:eastAsia="OpenSymbol" w:cs="OpenSymbol"/>
    </w:rPr>
  </w:style>
  <w:style w:type="character" w:styleId="Nfaseforte" w:customStyle="1">
    <w:name w:val="Ênfase forte"/>
    <w:qFormat/>
    <w:rsid w:val="006b44f0"/>
    <w:rPr>
      <w:b/>
      <w:bCs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b044ce"/>
    <w:rPr>
      <w:rFonts w:ascii="Times New Roman" w:hAnsi="Times New Roman" w:eastAsia="Times New Roman" w:cs="Times New Roman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6b44f0"/>
    <w:pPr/>
    <w:rPr>
      <w:sz w:val="20"/>
      <w:szCs w:val="20"/>
    </w:rPr>
  </w:style>
  <w:style w:type="paragraph" w:styleId="Lista">
    <w:name w:val="List"/>
    <w:basedOn w:val="Corpodotexto"/>
    <w:rsid w:val="006b44f0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b44f0"/>
    <w:pPr>
      <w:suppressLineNumbers/>
    </w:pPr>
    <w:rPr>
      <w:rFonts w:cs="Arial Unicode MS"/>
    </w:rPr>
  </w:style>
  <w:style w:type="paragraph" w:styleId="Ttulo11" w:customStyle="1">
    <w:name w:val="Título 11"/>
    <w:basedOn w:val="Normal"/>
    <w:uiPriority w:val="9"/>
    <w:qFormat/>
    <w:rsid w:val="006b44f0"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1" w:customStyle="1">
    <w:name w:val="Título 21"/>
    <w:basedOn w:val="Normal"/>
    <w:next w:val="Corpodotexto"/>
    <w:qFormat/>
    <w:rsid w:val="006b44f0"/>
    <w:pPr>
      <w:spacing w:before="200" w:after="120"/>
      <w:outlineLvl w:val="1"/>
    </w:pPr>
    <w:rPr>
      <w:b/>
      <w:bCs/>
      <w:sz w:val="32"/>
      <w:szCs w:val="32"/>
    </w:rPr>
  </w:style>
  <w:style w:type="paragraph" w:styleId="Ttulo31" w:customStyle="1">
    <w:name w:val="Título 31"/>
    <w:basedOn w:val="Normal"/>
    <w:next w:val="Corpodotexto"/>
    <w:qFormat/>
    <w:rsid w:val="006b44f0"/>
    <w:pPr>
      <w:spacing w:before="140" w:after="120"/>
      <w:outlineLvl w:val="2"/>
    </w:pPr>
    <w:rPr>
      <w:b/>
      <w:bCs/>
      <w:sz w:val="28"/>
      <w:szCs w:val="28"/>
    </w:rPr>
  </w:style>
  <w:style w:type="paragraph" w:styleId="Ttulo41" w:customStyle="1">
    <w:name w:val="Título 41"/>
    <w:basedOn w:val="Normal"/>
    <w:next w:val="Corpodotexto"/>
    <w:qFormat/>
    <w:rsid w:val="006b44f0"/>
    <w:p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tulododocumento">
    <w:name w:val="Title"/>
    <w:basedOn w:val="Normal"/>
    <w:next w:val="Corpodotexto"/>
    <w:qFormat/>
    <w:rsid w:val="006b44f0"/>
    <w:pPr>
      <w:jc w:val="center"/>
    </w:pPr>
    <w:rPr>
      <w:b/>
      <w:bCs/>
      <w:sz w:val="56"/>
      <w:szCs w:val="56"/>
    </w:rPr>
  </w:style>
  <w:style w:type="paragraph" w:styleId="Legenda1" w:customStyle="1">
    <w:name w:val="Legenda1"/>
    <w:basedOn w:val="Normal"/>
    <w:qFormat/>
    <w:rsid w:val="006b44f0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Caption">
    <w:name w:val="caption"/>
    <w:basedOn w:val="Normal"/>
    <w:qFormat/>
    <w:rsid w:val="006b44f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LONormal"/>
    <w:qFormat/>
    <w:rsid w:val="006b44f0"/>
    <w:pPr>
      <w:ind w:left="720" w:hanging="0"/>
    </w:pPr>
    <w:rPr/>
  </w:style>
  <w:style w:type="paragraph" w:styleId="TableParagraph" w:customStyle="1">
    <w:name w:val="Table Paragraph"/>
    <w:basedOn w:val="Normal"/>
    <w:uiPriority w:val="1"/>
    <w:qFormat/>
    <w:rsid w:val="006b44f0"/>
    <w:pPr>
      <w:ind w:left="108" w:hanging="0"/>
    </w:pPr>
    <w:rPr/>
  </w:style>
  <w:style w:type="paragraph" w:styleId="CabealhoeRodap" w:customStyle="1">
    <w:name w:val="Cabeçalho e Rodapé"/>
    <w:basedOn w:val="Normal"/>
    <w:qFormat/>
    <w:rsid w:val="006b44f0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rsid w:val="006b44f0"/>
    <w:pPr/>
    <w:rPr/>
  </w:style>
  <w:style w:type="paragraph" w:styleId="Contedodatabela" w:customStyle="1">
    <w:name w:val="Conteúdo da tabela"/>
    <w:basedOn w:val="Normal"/>
    <w:qFormat/>
    <w:rsid w:val="006b44f0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6b44f0"/>
    <w:pPr>
      <w:jc w:val="center"/>
    </w:pPr>
    <w:rPr>
      <w:b/>
      <w:bCs/>
    </w:rPr>
  </w:style>
  <w:style w:type="paragraph" w:styleId="Default" w:customStyle="1">
    <w:name w:val="Default"/>
    <w:qFormat/>
    <w:rsid w:val="006b44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paragraph" w:styleId="LONormal" w:customStyle="1">
    <w:name w:val="LO-Normal"/>
    <w:qFormat/>
    <w:rsid w:val="006b44f0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paragraph" w:styleId="Citaes" w:customStyle="1">
    <w:name w:val="Citações"/>
    <w:basedOn w:val="Normal"/>
    <w:qFormat/>
    <w:rsid w:val="006b44f0"/>
    <w:pPr>
      <w:spacing w:before="0" w:after="283"/>
      <w:ind w:left="567" w:right="567" w:hanging="0"/>
    </w:pPr>
    <w:rPr/>
  </w:style>
  <w:style w:type="paragraph" w:styleId="NormalWeb">
    <w:name w:val="Normal (Web)"/>
    <w:basedOn w:val="Normal"/>
    <w:qFormat/>
    <w:rsid w:val="006b44f0"/>
    <w:pPr>
      <w:widowControl/>
      <w:suppressAutoHyphens w:val="false"/>
      <w:spacing w:beforeAutospacing="1" w:afterAutospacing="1"/>
    </w:pPr>
    <w:rPr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b044ce"/>
    <w:pPr>
      <w:spacing w:before="0" w:after="120"/>
      <w:ind w:left="283" w:hanging="0"/>
    </w:pPr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b44f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bca-acobrasil.org.br/site/roadshow/praticas-de-projeto-em-estruturas-mistas-de-aco-e-concreto-curitiba-p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E6D5-F3EF-4566-AB71-E57D33F4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LibreOffice/7.2.2.2$Windows_X86_64 LibreOffice_project/02b2acce88a210515b4a5bb2e46cbfb63fe97d56</Application>
  <AppVersion>15.0000</AppVersion>
  <Pages>4</Pages>
  <Words>1224</Words>
  <Characters>7023</Characters>
  <CharactersWithSpaces>8147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2023-12-20T17:40:00Z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/>
  <cp:lastPrinted>2024-05-22T15:45:00Z</cp:lastPrinted>
  <dcterms:modified xsi:type="dcterms:W3CDTF">2024-05-23T10:48:19Z</dcterms:modified>
  <cp:revision>77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