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EF" w:rsidRDefault="001D5D64">
      <w:pPr>
        <w:spacing w:after="198" w:line="259" w:lineRule="auto"/>
        <w:ind w:left="98" w:right="-99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20130" cy="692150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9EF" w:rsidRDefault="001D5D64">
      <w:pPr>
        <w:spacing w:after="350" w:line="265" w:lineRule="auto"/>
        <w:ind w:left="10" w:right="5"/>
        <w:jc w:val="center"/>
      </w:pPr>
      <w:r>
        <w:rPr>
          <w:b/>
        </w:rPr>
        <w:t>PORTARIA Nº 519, DE 22 DE JULHO DE 2024.</w:t>
      </w:r>
    </w:p>
    <w:p w:rsidR="00A629EF" w:rsidRDefault="001D5D64">
      <w:pPr>
        <w:spacing w:after="672" w:line="275" w:lineRule="auto"/>
        <w:ind w:left="4228" w:firstLine="0"/>
        <w:jc w:val="right"/>
      </w:pPr>
      <w:r>
        <w:t>Dispõe sobre a instauração de Processo Administrativo Disciplinar nº 02/2024 do CAU/PR e designação dos membros da comissão e dá outras providências.</w:t>
      </w:r>
    </w:p>
    <w:p w:rsidR="00A629EF" w:rsidRDefault="001D5D64">
      <w:pPr>
        <w:spacing w:after="344"/>
        <w:ind w:left="-5" w:right="0"/>
      </w:pPr>
      <w:r>
        <w:t>O Presidente do Conselho de Arquitetura e Urbanismo do Paraná - CAU/PR, no uso das atribuições que lhe conferem o artigo 35, III da Lei n° 12.378, de 31 de dezembro de 2010, o Regimento Geral do CAU/BR, o Regimento Interno do CAU/PR, a Deliberação Plenária</w:t>
      </w:r>
      <w:r>
        <w:t xml:space="preserve"> DPOPR Nº 153-05/2023 e a Portaria Normativa nº 04/2024; </w:t>
      </w:r>
    </w:p>
    <w:p w:rsidR="00A629EF" w:rsidRDefault="001D5D64">
      <w:pPr>
        <w:spacing w:after="20" w:line="259" w:lineRule="auto"/>
        <w:ind w:left="0" w:right="0" w:firstLine="0"/>
        <w:jc w:val="left"/>
      </w:pPr>
      <w:r>
        <w:rPr>
          <w:b/>
        </w:rPr>
        <w:t>RESOLVE:</w:t>
      </w:r>
      <w:r>
        <w:t xml:space="preserve"> </w:t>
      </w:r>
    </w:p>
    <w:p w:rsidR="00A629EF" w:rsidRDefault="001D5D64">
      <w:pPr>
        <w:ind w:left="-5" w:right="0"/>
      </w:pPr>
      <w:r>
        <w:rPr>
          <w:b/>
        </w:rPr>
        <w:t>Art. 1º</w:t>
      </w:r>
      <w:r>
        <w:t xml:space="preserve"> Instaurar Processo Administrativo Disciplinar visando a apuração de eventuais responsabilidades administrativas descritas </w:t>
      </w:r>
      <w:proofErr w:type="gramStart"/>
      <w:r>
        <w:t>na  Deliberação</w:t>
      </w:r>
      <w:proofErr w:type="gramEnd"/>
      <w:r>
        <w:t xml:space="preserve"> Plenária DPOPR Nº 158-06/2023 e demais inf</w:t>
      </w:r>
      <w:r>
        <w:t>rações conexas que surgirem no decorrer das apurações.</w:t>
      </w:r>
    </w:p>
    <w:p w:rsidR="00A629EF" w:rsidRDefault="001D5D64">
      <w:pPr>
        <w:ind w:left="-5" w:right="0"/>
      </w:pPr>
      <w:r>
        <w:rPr>
          <w:b/>
        </w:rPr>
        <w:t>Art. 2º</w:t>
      </w:r>
      <w:r>
        <w:t xml:space="preserve"> Designar </w:t>
      </w:r>
      <w:r>
        <w:rPr>
          <w:b/>
        </w:rPr>
        <w:t>MARCOS VINÍCIUS RISSATTO RAMOS</w:t>
      </w:r>
      <w:r>
        <w:t xml:space="preserve">, Analista de TI, matrícula nº 095; </w:t>
      </w:r>
      <w:r>
        <w:rPr>
          <w:b/>
        </w:rPr>
        <w:t>ANDRÉ FELIPE CASAGRANDE</w:t>
      </w:r>
      <w:r>
        <w:t xml:space="preserve">, Analista Geral, matrícula nº 062 e </w:t>
      </w:r>
      <w:r>
        <w:rPr>
          <w:b/>
        </w:rPr>
        <w:t>DILÉCTA APARECIDA SCHMIDT DE OLIVEIRA</w:t>
      </w:r>
      <w:r>
        <w:t xml:space="preserve">, Analista Arquiteta </w:t>
      </w:r>
      <w:r>
        <w:t>e Urbanista, matrícula nº 109, para, sob a presidência do primeiro, constituírem Comissão Processante.</w:t>
      </w:r>
    </w:p>
    <w:p w:rsidR="00A629EF" w:rsidRDefault="001D5D64">
      <w:pPr>
        <w:ind w:left="-5" w:right="0"/>
      </w:pPr>
      <w:r>
        <w:rPr>
          <w:b/>
        </w:rPr>
        <w:t xml:space="preserve">Art. 3º </w:t>
      </w:r>
      <w:r>
        <w:t>Definir o prazo de 30 (trinta) dias para a Comissão Processante apresentar relatório circunstanciado e tramitação conclusiva dos trabalhos nos mo</w:t>
      </w:r>
      <w:r>
        <w:t>ldes da Deliberação Plenária DPOPR Nº 153-05/2023.</w:t>
      </w:r>
    </w:p>
    <w:p w:rsidR="00A629EF" w:rsidRDefault="001D5D64">
      <w:pPr>
        <w:ind w:left="-5" w:right="0"/>
      </w:pPr>
      <w:r>
        <w:rPr>
          <w:b/>
        </w:rPr>
        <w:t>Parágrafo único -</w:t>
      </w:r>
      <w:r>
        <w:t xml:space="preserve"> A Comissão poderá, de forma fundamentada, solicitar a prorrogação deste prazo por outros 30 (trinta) dias.</w:t>
      </w:r>
    </w:p>
    <w:p w:rsidR="00A629EF" w:rsidRDefault="001D5D64">
      <w:pPr>
        <w:spacing w:after="1680" w:line="275" w:lineRule="auto"/>
        <w:ind w:left="0" w:right="7" w:firstLine="0"/>
        <w:jc w:val="left"/>
      </w:pPr>
      <w:r>
        <w:rPr>
          <w:b/>
        </w:rPr>
        <w:t>Art. 4º –</w:t>
      </w:r>
      <w:r>
        <w:t xml:space="preserve"> O Processo Administrativo Disciplinar nº 02/2024 seguirá o trâmite pro</w:t>
      </w:r>
      <w:r>
        <w:t xml:space="preserve">cessual previsto na Deliberação Plenária DPOPR Nº 153-05/2023 e nas demais normas legais pertinentes. </w:t>
      </w:r>
      <w:r>
        <w:rPr>
          <w:b/>
        </w:rPr>
        <w:t xml:space="preserve">Art. 5º </w:t>
      </w:r>
      <w:r>
        <w:t>Esta Portaria entra em vigor na data de sua publicação.</w:t>
      </w:r>
    </w:p>
    <w:p w:rsidR="00A629EF" w:rsidRDefault="001D5D64">
      <w:pPr>
        <w:spacing w:after="20" w:line="259" w:lineRule="auto"/>
        <w:ind w:left="11" w:right="0"/>
        <w:jc w:val="center"/>
      </w:pPr>
      <w:r>
        <w:t xml:space="preserve">Arq. </w:t>
      </w:r>
      <w:proofErr w:type="spellStart"/>
      <w:proofErr w:type="gramStart"/>
      <w:r>
        <w:t>Maugham</w:t>
      </w:r>
      <w:proofErr w:type="spellEnd"/>
      <w:r>
        <w:t xml:space="preserve">  </w:t>
      </w:r>
      <w:proofErr w:type="spellStart"/>
      <w:r>
        <w:t>Zaze</w:t>
      </w:r>
      <w:proofErr w:type="spellEnd"/>
      <w:proofErr w:type="gramEnd"/>
    </w:p>
    <w:p w:rsidR="00A629EF" w:rsidRDefault="001D5D64">
      <w:pPr>
        <w:spacing w:after="20" w:line="259" w:lineRule="auto"/>
        <w:ind w:left="11" w:right="0"/>
        <w:jc w:val="center"/>
      </w:pPr>
      <w:r>
        <w:t>Presidente do CAU/PR</w:t>
      </w:r>
    </w:p>
    <w:p w:rsidR="00A629EF" w:rsidRDefault="001D5D64">
      <w:pPr>
        <w:spacing w:after="1300" w:line="265" w:lineRule="auto"/>
        <w:ind w:left="10" w:right="2"/>
        <w:jc w:val="center"/>
      </w:pPr>
      <w:r>
        <w:rPr>
          <w:b/>
        </w:rPr>
        <w:t>CAU A189228-2</w:t>
      </w:r>
    </w:p>
    <w:p w:rsidR="00A629EF" w:rsidRDefault="001D5D64">
      <w:pPr>
        <w:ind w:left="-5" w:right="0"/>
      </w:pPr>
      <w:r>
        <w:t>PORTARIA Nº 519, DE 22 DE JULHO DE 2024.</w:t>
      </w:r>
    </w:p>
    <w:sectPr w:rsidR="00A629EF">
      <w:pgSz w:w="11906" w:h="16838"/>
      <w:pgMar w:top="458" w:right="1133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EF"/>
    <w:rsid w:val="001D5D64"/>
    <w:rsid w:val="00A6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9A4E3-049B-4FF2-AE1E-C07CE452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7" w:lineRule="auto"/>
      <w:ind w:left="4238" w:right="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2024-07-22T20:02:00Z</dcterms:created>
  <dcterms:modified xsi:type="dcterms:W3CDTF">2024-07-22T20:02:00Z</dcterms:modified>
</cp:coreProperties>
</file>