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3AA2AF2" w:rsidR="00522CE9" w:rsidRPr="00DB3600" w:rsidRDefault="00E65BF4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E65BF4">
              <w:rPr>
                <w:rFonts w:ascii="Times New Roman" w:eastAsia="Cambria" w:hAnsi="Times New Roman" w:cs="Times New Roman"/>
                <w:bCs/>
                <w:lang w:eastAsia="pt-BR"/>
              </w:rPr>
              <w:t>Protocolo nº 1634481/2022 - Relatório de Fiscalização nº 1000166934/2022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3FE5C9C5" w:rsidR="00522CE9" w:rsidRPr="00DB3600" w:rsidRDefault="00194EF4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94EF4">
              <w:rPr>
                <w:rFonts w:ascii="Times New Roman" w:hAnsi="Times New Roman" w:cs="Times New Roman"/>
              </w:rPr>
              <w:t xml:space="preserve">Ausência de Registro no CAU </w:t>
            </w:r>
            <w:r w:rsidR="001153BD" w:rsidRPr="00DB3600">
              <w:rPr>
                <w:rFonts w:ascii="Times New Roman" w:hAnsi="Times New Roman" w:cs="Times New Roman"/>
              </w:rPr>
              <w:t>(P</w:t>
            </w:r>
            <w:r w:rsidR="00082EF5">
              <w:rPr>
                <w:rFonts w:ascii="Times New Roman" w:hAnsi="Times New Roman" w:cs="Times New Roman"/>
              </w:rPr>
              <w:t>J</w:t>
            </w:r>
            <w:r w:rsidR="001153BD" w:rsidRPr="00DB3600">
              <w:rPr>
                <w:rFonts w:ascii="Times New Roman" w:hAnsi="Times New Roman" w:cs="Times New Roman"/>
              </w:rPr>
              <w:t xml:space="preserve">) – </w:t>
            </w:r>
            <w:r w:rsidRPr="00194EF4">
              <w:rPr>
                <w:rFonts w:ascii="Times New Roman" w:hAnsi="Times New Roman" w:cs="Times New Roman"/>
              </w:rPr>
              <w:t>RODRIGO GARCIA DESIGN DE INTERIORES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A24A005" w:rsidR="003438A7" w:rsidRPr="00001257" w:rsidRDefault="003438A7" w:rsidP="007828B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194EF4">
              <w:rPr>
                <w:rFonts w:ascii="Times New Roman" w:eastAsia="Cambria" w:hAnsi="Times New Roman" w:cs="Times New Roman"/>
                <w:b/>
                <w:lang w:eastAsia="pt-BR"/>
              </w:rPr>
              <w:t>7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79080D8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828B6" w:rsidRPr="007828B6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03BAE89E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7828B6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E65BF4">
        <w:rPr>
          <w:rFonts w:ascii="Times New Roman" w:eastAsiaTheme="minorHAnsi" w:hAnsi="Times New Roman" w:cs="Times New Roman"/>
          <w:sz w:val="22"/>
          <w:lang w:eastAsia="en-US"/>
        </w:rPr>
        <w:t>8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E65BF4">
        <w:rPr>
          <w:rFonts w:ascii="Times New Roman" w:eastAsiaTheme="minorHAnsi" w:hAnsi="Times New Roman" w:cs="Times New Roman"/>
          <w:sz w:val="22"/>
          <w:lang w:eastAsia="en-US"/>
        </w:rPr>
        <w:t>oito</w:t>
      </w: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B467946" w14:textId="77777777" w:rsidR="00082EF5" w:rsidRPr="00890B39" w:rsidRDefault="00082EF5" w:rsidP="00082E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29A734E5" w14:textId="77777777" w:rsidR="00082EF5" w:rsidRPr="00F86CD9" w:rsidRDefault="00082EF5" w:rsidP="00082EF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5CFC302D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>Protocolo nº 1634481/2022 - Relatório de Fiscalização nº 1000166934/2022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337C9" w14:textId="77777777" w:rsidR="00054A1B" w:rsidRDefault="00054A1B" w:rsidP="00F21A0B">
      <w:pPr>
        <w:spacing w:after="0" w:line="240" w:lineRule="auto"/>
      </w:pPr>
      <w:r>
        <w:separator/>
      </w:r>
    </w:p>
  </w:endnote>
  <w:endnote w:type="continuationSeparator" w:id="0">
    <w:p w14:paraId="6D97E601" w14:textId="77777777" w:rsidR="00054A1B" w:rsidRDefault="00054A1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E65BF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E65BF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E65BF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E65BF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A222" w14:textId="77777777" w:rsidR="00054A1B" w:rsidRDefault="00054A1B" w:rsidP="00F21A0B">
      <w:pPr>
        <w:spacing w:after="0" w:line="240" w:lineRule="auto"/>
      </w:pPr>
      <w:r>
        <w:separator/>
      </w:r>
    </w:p>
  </w:footnote>
  <w:footnote w:type="continuationSeparator" w:id="0">
    <w:p w14:paraId="16FED268" w14:textId="77777777" w:rsidR="00054A1B" w:rsidRDefault="00054A1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DE9D0-354D-4C01-86BD-D3126E42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8</cp:revision>
  <cp:lastPrinted>2021-06-09T22:27:00Z</cp:lastPrinted>
  <dcterms:created xsi:type="dcterms:W3CDTF">2024-06-07T18:33:00Z</dcterms:created>
  <dcterms:modified xsi:type="dcterms:W3CDTF">2024-06-07T18:47:00Z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