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688752B" w:rsidR="00522CE9" w:rsidRPr="00DB3600" w:rsidRDefault="00C556C1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C556C1">
              <w:rPr>
                <w:rFonts w:eastAsia="Cambria"/>
                <w:bCs/>
                <w:lang w:eastAsia="pt-BR"/>
              </w:rPr>
              <w:t>Protocolo nº 1729851/2023 - Relatório de Fiscalização nº 1000183084/2023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C81B75F" w:rsidR="00522CE9" w:rsidRPr="00DB3600" w:rsidRDefault="00C556C1" w:rsidP="00C556C1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556C1">
              <w:t>Ausência</w:t>
            </w:r>
            <w:r>
              <w:t xml:space="preserve"> de Registro no CAU e no CREA (</w:t>
            </w:r>
            <w:r w:rsidRPr="00C556C1">
              <w:t>P</w:t>
            </w:r>
            <w:r>
              <w:t>J)</w:t>
            </w:r>
            <w:r w:rsidRPr="00C556C1">
              <w:t xml:space="preserve"> </w:t>
            </w:r>
            <w:r w:rsidR="001153BD" w:rsidRPr="00DB3600">
              <w:t xml:space="preserve">– </w:t>
            </w:r>
            <w:r w:rsidRPr="00C556C1">
              <w:t>GILMARA DE OLIVEIRA DA SILVA POMBALINO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4854BB7" w:rsidR="003438A7" w:rsidRPr="00001257" w:rsidRDefault="003438A7" w:rsidP="007C74C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04819">
              <w:rPr>
                <w:rFonts w:eastAsia="Cambria"/>
                <w:b/>
                <w:lang w:eastAsia="pt-BR"/>
              </w:rPr>
              <w:t>07</w:t>
            </w:r>
            <w:r w:rsidR="00C556C1">
              <w:rPr>
                <w:rFonts w:eastAsia="Cambria"/>
                <w:b/>
                <w:lang w:eastAsia="pt-BR"/>
              </w:rPr>
              <w:t>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33A71FC0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C556C1" w:rsidRPr="00C556C1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5E42ADB8" w:rsidR="00835AF1" w:rsidRPr="00835AF1" w:rsidRDefault="00C556C1" w:rsidP="006A3FE7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Relatora, no âmbito da CEP-CAU/PR, no sentido de manter o Auto de Infração e Multa no valor de 7 (sete)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7E14A0B3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AA0846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05E8FA0B" w:rsidR="00526D58" w:rsidRPr="00526D58" w:rsidRDefault="00C556C1" w:rsidP="00F90065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 por se tratar de infração de Exercício Ilegal da Profissão</w:t>
            </w:r>
            <w:r w:rsidR="00570E51">
              <w:rPr>
                <w:rFonts w:eastAsiaTheme="minorHAnsi"/>
                <w:lang w:eastAsia="en-US"/>
              </w:rPr>
              <w:t>.</w:t>
            </w:r>
            <w:bookmarkStart w:id="1" w:name="_GoBack"/>
            <w:bookmarkEnd w:id="1"/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04DEB0F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8227A7" w:rsidRPr="008227A7">
              <w:rPr>
                <w:b/>
                <w:sz w:val="20"/>
                <w:szCs w:val="20"/>
              </w:rPr>
              <w:t>Protocolo nº 1729851/2023 - Relatório de Fiscalização nº 1000183084/2023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8AF3" w14:textId="77777777" w:rsidR="00704503" w:rsidRDefault="00704503" w:rsidP="00F21A0B">
      <w:pPr>
        <w:spacing w:after="0" w:line="240" w:lineRule="auto"/>
      </w:pPr>
      <w:r>
        <w:separator/>
      </w:r>
    </w:p>
  </w:endnote>
  <w:endnote w:type="continuationSeparator" w:id="0">
    <w:p w14:paraId="68F75037" w14:textId="77777777" w:rsidR="00704503" w:rsidRDefault="00704503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70E5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70E5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70E5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70E5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0C7AB" w14:textId="77777777" w:rsidR="00704503" w:rsidRDefault="00704503" w:rsidP="00F21A0B">
      <w:pPr>
        <w:spacing w:after="0" w:line="240" w:lineRule="auto"/>
      </w:pPr>
      <w:r>
        <w:separator/>
      </w:r>
    </w:p>
  </w:footnote>
  <w:footnote w:type="continuationSeparator" w:id="0">
    <w:p w14:paraId="31AE2040" w14:textId="77777777" w:rsidR="00704503" w:rsidRDefault="00704503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E5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3FE7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27A7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0846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1EA98-6E56-4C9F-A813-43406143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2024-06-07T18:33:00Z</dcterms:created>
  <dcterms:modified xsi:type="dcterms:W3CDTF">2024-07-03T17:29:00Z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