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A7" w:rsidRPr="00A4499A" w:rsidRDefault="00EC7EED">
      <w:pPr>
        <w:spacing w:after="0" w:line="240" w:lineRule="auto"/>
        <w:jc w:val="center"/>
        <w:rPr>
          <w:sz w:val="24"/>
          <w:szCs w:val="24"/>
        </w:rPr>
      </w:pPr>
      <w:r w:rsidRPr="00A4499A">
        <w:rPr>
          <w:sz w:val="24"/>
          <w:szCs w:val="24"/>
        </w:rPr>
        <w:t xml:space="preserve"> SÚMULA DA 73ª REUNIÃO DO CONSELHO DIRETOR DO CAU/PR</w:t>
      </w:r>
    </w:p>
    <w:p w:rsidR="005E5AA7" w:rsidRPr="00A4499A" w:rsidRDefault="005E5AA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Style w:val="a9"/>
        <w:tblW w:w="10490" w:type="dxa"/>
        <w:tblInd w:w="-5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402"/>
        <w:gridCol w:w="1415"/>
        <w:gridCol w:w="3688"/>
      </w:tblGrid>
      <w:tr w:rsidR="005E5AA7" w:rsidRPr="00A4499A">
        <w:tc>
          <w:tcPr>
            <w:tcW w:w="1985" w:type="dxa"/>
            <w:shd w:val="clear" w:color="auto" w:fill="D0CECE"/>
          </w:tcPr>
          <w:p w:rsidR="005E5AA7" w:rsidRPr="00A4499A" w:rsidRDefault="00EC7EE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DATA</w:t>
            </w:r>
          </w:p>
        </w:tc>
        <w:tc>
          <w:tcPr>
            <w:tcW w:w="3402" w:type="dxa"/>
          </w:tcPr>
          <w:p w:rsidR="005E5AA7" w:rsidRPr="00A4499A" w:rsidRDefault="00EC7EE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15/01/2024</w:t>
            </w:r>
          </w:p>
        </w:tc>
        <w:tc>
          <w:tcPr>
            <w:tcW w:w="1415" w:type="dxa"/>
            <w:shd w:val="clear" w:color="auto" w:fill="D0CECE"/>
          </w:tcPr>
          <w:p w:rsidR="005E5AA7" w:rsidRPr="00A4499A" w:rsidRDefault="00EC7EE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HORÁRIO</w:t>
            </w:r>
          </w:p>
        </w:tc>
        <w:tc>
          <w:tcPr>
            <w:tcW w:w="3688" w:type="dxa"/>
          </w:tcPr>
          <w:p w:rsidR="005E5AA7" w:rsidRPr="00A4499A" w:rsidRDefault="00EC7EED" w:rsidP="00EC7EE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14h às 1</w:t>
            </w:r>
            <w:r>
              <w:rPr>
                <w:sz w:val="24"/>
                <w:szCs w:val="24"/>
              </w:rPr>
              <w:t>6</w:t>
            </w:r>
            <w:r w:rsidRPr="00A4499A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  <w:tr w:rsidR="005E5AA7" w:rsidRPr="00A4499A">
        <w:tc>
          <w:tcPr>
            <w:tcW w:w="1985" w:type="dxa"/>
            <w:shd w:val="clear" w:color="auto" w:fill="D0CECE"/>
          </w:tcPr>
          <w:p w:rsidR="005E5AA7" w:rsidRPr="00A4499A" w:rsidRDefault="00EC7EE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LOCAL</w:t>
            </w:r>
          </w:p>
        </w:tc>
        <w:tc>
          <w:tcPr>
            <w:tcW w:w="8505" w:type="dxa"/>
            <w:gridSpan w:val="3"/>
          </w:tcPr>
          <w:p w:rsidR="005E5AA7" w:rsidRPr="00A4499A" w:rsidRDefault="00EC7EE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 xml:space="preserve">Conferência Online por meio da Plataforma </w:t>
            </w:r>
            <w:r w:rsidR="00560A5C" w:rsidRPr="00560A5C">
              <w:rPr>
                <w:i/>
                <w:sz w:val="24"/>
                <w:szCs w:val="24"/>
              </w:rPr>
              <w:t xml:space="preserve">Microsoft </w:t>
            </w:r>
            <w:r w:rsidRPr="00560A5C">
              <w:rPr>
                <w:i/>
                <w:sz w:val="24"/>
                <w:szCs w:val="24"/>
              </w:rPr>
              <w:t>TEAMS</w:t>
            </w:r>
          </w:p>
        </w:tc>
      </w:tr>
    </w:tbl>
    <w:p w:rsidR="005E5AA7" w:rsidRPr="00A4499A" w:rsidRDefault="005E5AA7">
      <w:pPr>
        <w:spacing w:after="0" w:line="276" w:lineRule="auto"/>
        <w:jc w:val="both"/>
        <w:rPr>
          <w:sz w:val="24"/>
          <w:szCs w:val="24"/>
        </w:rPr>
      </w:pPr>
    </w:p>
    <w:tbl>
      <w:tblPr>
        <w:tblStyle w:val="aa"/>
        <w:tblW w:w="10485" w:type="dxa"/>
        <w:jc w:val="center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2110"/>
        <w:gridCol w:w="3823"/>
        <w:gridCol w:w="4552"/>
      </w:tblGrid>
      <w:tr w:rsidR="005E5AA7" w:rsidRPr="00A4499A">
        <w:trPr>
          <w:jc w:val="center"/>
        </w:trPr>
        <w:tc>
          <w:tcPr>
            <w:tcW w:w="2110" w:type="dxa"/>
            <w:vMerge w:val="restart"/>
            <w:shd w:val="clear" w:color="auto" w:fill="D0CECE"/>
            <w:vAlign w:val="center"/>
          </w:tcPr>
          <w:p w:rsidR="005E5AA7" w:rsidRPr="00A4499A" w:rsidRDefault="00EC7EED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 xml:space="preserve"> PARTICIPANTES</w:t>
            </w:r>
          </w:p>
        </w:tc>
        <w:tc>
          <w:tcPr>
            <w:tcW w:w="3823" w:type="dxa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A4499A">
              <w:rPr>
                <w:sz w:val="24"/>
                <w:szCs w:val="24"/>
              </w:rPr>
              <w:t>Maugham</w:t>
            </w:r>
            <w:proofErr w:type="spellEnd"/>
            <w:r w:rsidRPr="00A4499A">
              <w:rPr>
                <w:sz w:val="24"/>
                <w:szCs w:val="24"/>
              </w:rPr>
              <w:t xml:space="preserve"> </w:t>
            </w:r>
            <w:proofErr w:type="spellStart"/>
            <w:r w:rsidRPr="00A4499A">
              <w:rPr>
                <w:sz w:val="24"/>
                <w:szCs w:val="24"/>
              </w:rPr>
              <w:t>Zaze</w:t>
            </w:r>
            <w:proofErr w:type="spellEnd"/>
          </w:p>
        </w:tc>
        <w:tc>
          <w:tcPr>
            <w:tcW w:w="4552" w:type="dxa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>Presidente</w:t>
            </w:r>
          </w:p>
        </w:tc>
      </w:tr>
      <w:tr w:rsidR="005E5AA7" w:rsidRPr="00A4499A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5E5AA7" w:rsidRPr="00A4499A" w:rsidRDefault="005E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4499A">
              <w:rPr>
                <w:sz w:val="24"/>
                <w:szCs w:val="24"/>
              </w:rPr>
              <w:t>Jeancarlo</w:t>
            </w:r>
            <w:proofErr w:type="spellEnd"/>
            <w:r w:rsidRPr="00A4499A">
              <w:rPr>
                <w:sz w:val="24"/>
                <w:szCs w:val="24"/>
              </w:rPr>
              <w:t xml:space="preserve"> </w:t>
            </w:r>
            <w:proofErr w:type="spellStart"/>
            <w:r w:rsidRPr="00A4499A">
              <w:rPr>
                <w:sz w:val="24"/>
                <w:szCs w:val="24"/>
              </w:rPr>
              <w:t>Versetti</w:t>
            </w:r>
            <w:proofErr w:type="spellEnd"/>
          </w:p>
        </w:tc>
        <w:tc>
          <w:tcPr>
            <w:tcW w:w="4552" w:type="dxa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Vice-presidente</w:t>
            </w:r>
          </w:p>
        </w:tc>
      </w:tr>
      <w:tr w:rsidR="005E5AA7" w:rsidRPr="00A4499A">
        <w:trPr>
          <w:trHeight w:val="278"/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5E5AA7" w:rsidRPr="00A4499A" w:rsidRDefault="005E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 xml:space="preserve">Thaís Clementina </w:t>
            </w:r>
            <w:proofErr w:type="spellStart"/>
            <w:r w:rsidRPr="00A4499A">
              <w:rPr>
                <w:sz w:val="24"/>
                <w:szCs w:val="24"/>
              </w:rPr>
              <w:t>Marzurkiewicz</w:t>
            </w:r>
            <w:proofErr w:type="spellEnd"/>
          </w:p>
        </w:tc>
        <w:tc>
          <w:tcPr>
            <w:tcW w:w="4552" w:type="dxa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Coordenadora da CED</w:t>
            </w:r>
          </w:p>
        </w:tc>
      </w:tr>
      <w:tr w:rsidR="005E5AA7" w:rsidRPr="00A4499A">
        <w:trPr>
          <w:trHeight w:val="278"/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5E5AA7" w:rsidRPr="00A4499A" w:rsidRDefault="005E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4499A">
              <w:rPr>
                <w:sz w:val="24"/>
                <w:szCs w:val="24"/>
              </w:rPr>
              <w:t>Taila</w:t>
            </w:r>
            <w:proofErr w:type="spellEnd"/>
            <w:r w:rsidRPr="00A4499A">
              <w:rPr>
                <w:sz w:val="24"/>
                <w:szCs w:val="24"/>
              </w:rPr>
              <w:t xml:space="preserve"> </w:t>
            </w:r>
            <w:proofErr w:type="spellStart"/>
            <w:r w:rsidRPr="00A4499A">
              <w:rPr>
                <w:sz w:val="24"/>
                <w:szCs w:val="24"/>
              </w:rPr>
              <w:t>Falleiros</w:t>
            </w:r>
            <w:proofErr w:type="spellEnd"/>
            <w:r w:rsidRPr="00A4499A">
              <w:rPr>
                <w:sz w:val="24"/>
                <w:szCs w:val="24"/>
              </w:rPr>
              <w:t xml:space="preserve"> Lemos Schmitt</w:t>
            </w:r>
          </w:p>
        </w:tc>
        <w:tc>
          <w:tcPr>
            <w:tcW w:w="4552" w:type="dxa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Coordenador da COA</w:t>
            </w:r>
          </w:p>
        </w:tc>
      </w:tr>
      <w:tr w:rsidR="005E5AA7" w:rsidRPr="00A4499A">
        <w:trPr>
          <w:trHeight w:val="278"/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5E5AA7" w:rsidRPr="00A4499A" w:rsidRDefault="005E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4499A">
              <w:rPr>
                <w:sz w:val="24"/>
                <w:szCs w:val="24"/>
              </w:rPr>
              <w:t>Antonio</w:t>
            </w:r>
            <w:proofErr w:type="spellEnd"/>
            <w:r w:rsidRPr="00A4499A">
              <w:rPr>
                <w:sz w:val="24"/>
                <w:szCs w:val="24"/>
              </w:rPr>
              <w:t xml:space="preserve"> Ricardo Nunes Sardo</w:t>
            </w:r>
          </w:p>
        </w:tc>
        <w:tc>
          <w:tcPr>
            <w:tcW w:w="4552" w:type="dxa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Coordenador da CEF</w:t>
            </w:r>
          </w:p>
        </w:tc>
      </w:tr>
      <w:tr w:rsidR="005E5AA7" w:rsidRPr="00A4499A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5E5AA7" w:rsidRPr="00A4499A" w:rsidRDefault="005E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 xml:space="preserve">Claudio Forte </w:t>
            </w:r>
            <w:proofErr w:type="spellStart"/>
            <w:r w:rsidRPr="00A4499A">
              <w:rPr>
                <w:sz w:val="24"/>
                <w:szCs w:val="24"/>
              </w:rPr>
              <w:t>Maiolino</w:t>
            </w:r>
            <w:proofErr w:type="spellEnd"/>
          </w:p>
        </w:tc>
        <w:tc>
          <w:tcPr>
            <w:tcW w:w="4552" w:type="dxa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Coordenador da CEP</w:t>
            </w:r>
          </w:p>
        </w:tc>
      </w:tr>
      <w:tr w:rsidR="005E5AA7" w:rsidRPr="00A4499A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5E5AA7" w:rsidRPr="00A4499A" w:rsidRDefault="005E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Ideval dos Santos Filho</w:t>
            </w:r>
          </w:p>
        </w:tc>
        <w:tc>
          <w:tcPr>
            <w:tcW w:w="4552" w:type="dxa"/>
            <w:vAlign w:val="center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 xml:space="preserve">Coordenador da </w:t>
            </w:r>
            <w:proofErr w:type="spellStart"/>
            <w:r w:rsidRPr="00A4499A">
              <w:rPr>
                <w:color w:val="000000"/>
                <w:sz w:val="24"/>
                <w:szCs w:val="24"/>
              </w:rPr>
              <w:t>CPFi</w:t>
            </w:r>
            <w:proofErr w:type="spellEnd"/>
          </w:p>
        </w:tc>
      </w:tr>
      <w:tr w:rsidR="005E5AA7" w:rsidRPr="00A4499A">
        <w:trPr>
          <w:jc w:val="center"/>
        </w:trPr>
        <w:tc>
          <w:tcPr>
            <w:tcW w:w="2110" w:type="dxa"/>
            <w:vMerge w:val="restart"/>
            <w:shd w:val="clear" w:color="auto" w:fill="D0CECE"/>
            <w:vAlign w:val="center"/>
          </w:tcPr>
          <w:p w:rsidR="005E5AA7" w:rsidRPr="00A4499A" w:rsidRDefault="00EC7EED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>ASSESSORIA /</w:t>
            </w:r>
          </w:p>
          <w:p w:rsidR="005E5AA7" w:rsidRPr="00A4499A" w:rsidRDefault="00EC7EED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>CONVIDADOS</w:t>
            </w:r>
          </w:p>
        </w:tc>
        <w:tc>
          <w:tcPr>
            <w:tcW w:w="3823" w:type="dxa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 xml:space="preserve">Lucas </w:t>
            </w:r>
            <w:proofErr w:type="spellStart"/>
            <w:r w:rsidRPr="00A4499A">
              <w:rPr>
                <w:sz w:val="24"/>
                <w:szCs w:val="24"/>
              </w:rPr>
              <w:t>Rieke</w:t>
            </w:r>
            <w:proofErr w:type="spellEnd"/>
          </w:p>
        </w:tc>
        <w:tc>
          <w:tcPr>
            <w:tcW w:w="4552" w:type="dxa"/>
            <w:vAlign w:val="center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>Gerente Geral</w:t>
            </w:r>
          </w:p>
        </w:tc>
      </w:tr>
      <w:tr w:rsidR="005E5AA7" w:rsidRPr="00A4499A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5E5AA7" w:rsidRPr="00A4499A" w:rsidRDefault="005E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:rsidR="005E5AA7" w:rsidRPr="00A4499A" w:rsidRDefault="00EC7EE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Alessandro Boncompagni Junior</w:t>
            </w:r>
          </w:p>
        </w:tc>
        <w:tc>
          <w:tcPr>
            <w:tcW w:w="4552" w:type="dxa"/>
            <w:vAlign w:val="center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>Supervisor de Plenária e Órgãos Colegiados</w:t>
            </w:r>
          </w:p>
        </w:tc>
      </w:tr>
      <w:tr w:rsidR="005E5AA7" w:rsidRPr="00A4499A">
        <w:trPr>
          <w:jc w:val="center"/>
        </w:trPr>
        <w:tc>
          <w:tcPr>
            <w:tcW w:w="2110" w:type="dxa"/>
            <w:vMerge/>
            <w:shd w:val="clear" w:color="auto" w:fill="D0CECE"/>
            <w:vAlign w:val="center"/>
          </w:tcPr>
          <w:p w:rsidR="005E5AA7" w:rsidRPr="00A4499A" w:rsidRDefault="005E5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4499A">
              <w:rPr>
                <w:sz w:val="24"/>
                <w:szCs w:val="24"/>
              </w:rPr>
              <w:t>Edvaneide</w:t>
            </w:r>
            <w:proofErr w:type="spellEnd"/>
            <w:r w:rsidRPr="00A4499A">
              <w:rPr>
                <w:sz w:val="24"/>
                <w:szCs w:val="24"/>
              </w:rPr>
              <w:t xml:space="preserve"> Amâncio de Lima</w:t>
            </w:r>
          </w:p>
        </w:tc>
        <w:tc>
          <w:tcPr>
            <w:tcW w:w="4552" w:type="dxa"/>
            <w:vAlign w:val="center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>Chefe de Gabinete</w:t>
            </w:r>
          </w:p>
        </w:tc>
      </w:tr>
    </w:tbl>
    <w:p w:rsidR="005E5AA7" w:rsidRPr="00A4499A" w:rsidRDefault="005E5AA7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b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8506"/>
      </w:tblGrid>
      <w:tr w:rsidR="005E5AA7" w:rsidRPr="00A4499A">
        <w:tc>
          <w:tcPr>
            <w:tcW w:w="10485" w:type="dxa"/>
            <w:gridSpan w:val="2"/>
            <w:shd w:val="clear" w:color="auto" w:fill="D0CECE"/>
          </w:tcPr>
          <w:p w:rsidR="005E5AA7" w:rsidRPr="00A4499A" w:rsidRDefault="00EC7EED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Leitura da Pauta e Aprovação da Súmula</w:t>
            </w:r>
          </w:p>
        </w:tc>
      </w:tr>
      <w:tr w:rsidR="005E5AA7" w:rsidRPr="00A4499A">
        <w:tc>
          <w:tcPr>
            <w:tcW w:w="1979" w:type="dxa"/>
            <w:shd w:val="clear" w:color="auto" w:fill="D0CECE"/>
          </w:tcPr>
          <w:p w:rsidR="005E5AA7" w:rsidRPr="00A4499A" w:rsidRDefault="00EC7EED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6" w:type="dxa"/>
          </w:tcPr>
          <w:p w:rsidR="005E5AA7" w:rsidRPr="00A4499A" w:rsidRDefault="00EC7EE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/>
              <w:jc w:val="both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 xml:space="preserve">O Presidente </w:t>
            </w:r>
            <w:r w:rsidRPr="00A4499A">
              <w:rPr>
                <w:sz w:val="24"/>
                <w:szCs w:val="24"/>
              </w:rPr>
              <w:t>MAUGHAM ZAZE</w:t>
            </w:r>
            <w:r w:rsidRPr="00A4499A">
              <w:rPr>
                <w:color w:val="000000"/>
                <w:sz w:val="24"/>
                <w:szCs w:val="24"/>
              </w:rPr>
              <w:t xml:space="preserve"> iniciou a reunião perguntando se haveria pontos de pauta a serem incluídos. </w:t>
            </w:r>
          </w:p>
          <w:p w:rsidR="005E5AA7" w:rsidRPr="00A4499A" w:rsidRDefault="00EC7EE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jc w:val="both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 xml:space="preserve">Após a definição dos pontos do dia, a pauta foi colocada em votação pelo Presidente </w:t>
            </w:r>
            <w:r w:rsidRPr="00A4499A">
              <w:rPr>
                <w:sz w:val="24"/>
                <w:szCs w:val="24"/>
              </w:rPr>
              <w:t>MAUGHAM ZAZE</w:t>
            </w:r>
            <w:r w:rsidRPr="00A4499A">
              <w:rPr>
                <w:color w:val="000000"/>
                <w:sz w:val="24"/>
                <w:szCs w:val="24"/>
              </w:rPr>
              <w:t>, e aprovada por unanimidade.</w:t>
            </w:r>
          </w:p>
        </w:tc>
      </w:tr>
    </w:tbl>
    <w:p w:rsidR="005E5AA7" w:rsidRPr="00A4499A" w:rsidRDefault="005E5AA7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c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5E5AA7" w:rsidRPr="00A4499A">
        <w:tc>
          <w:tcPr>
            <w:tcW w:w="10485" w:type="dxa"/>
            <w:gridSpan w:val="2"/>
            <w:shd w:val="clear" w:color="auto" w:fill="D0CECE"/>
          </w:tcPr>
          <w:p w:rsidR="005E5AA7" w:rsidRPr="00A4499A" w:rsidRDefault="00EC7EE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ORDEM DO DIA</w:t>
            </w:r>
          </w:p>
        </w:tc>
      </w:tr>
      <w:tr w:rsidR="005E5AA7" w:rsidRPr="00A4499A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5E5AA7" w:rsidRPr="00A4499A" w:rsidRDefault="00EC7EE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5E5AA7" w:rsidRPr="00A4499A" w:rsidRDefault="00EC7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>Palavras do Presidente</w:t>
            </w:r>
          </w:p>
        </w:tc>
      </w:tr>
      <w:tr w:rsidR="005E5AA7" w:rsidRPr="00A4499A">
        <w:trPr>
          <w:trHeight w:val="347"/>
        </w:trPr>
        <w:tc>
          <w:tcPr>
            <w:tcW w:w="1980" w:type="dxa"/>
            <w:shd w:val="clear" w:color="auto" w:fill="D0CECE"/>
            <w:vAlign w:val="center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5E5AA7" w:rsidRPr="00A4499A" w:rsidRDefault="00EC7EED">
            <w:pPr>
              <w:spacing w:after="0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Presidência</w:t>
            </w:r>
          </w:p>
        </w:tc>
      </w:tr>
      <w:tr w:rsidR="005E5AA7" w:rsidRPr="00A4499A">
        <w:tc>
          <w:tcPr>
            <w:tcW w:w="1980" w:type="dxa"/>
            <w:shd w:val="clear" w:color="auto" w:fill="D0CECE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5E5AA7" w:rsidRPr="00A4499A" w:rsidRDefault="00EC7EED">
            <w:pPr>
              <w:spacing w:after="0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Presidente MAUGHAM ZAZE</w:t>
            </w:r>
          </w:p>
        </w:tc>
      </w:tr>
      <w:tr w:rsidR="005E5AA7" w:rsidRPr="00A4499A">
        <w:trPr>
          <w:trHeight w:val="3420"/>
        </w:trPr>
        <w:tc>
          <w:tcPr>
            <w:tcW w:w="1980" w:type="dxa"/>
            <w:shd w:val="clear" w:color="auto" w:fill="D0CECE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5E5AA7" w:rsidRPr="00A4499A" w:rsidRDefault="00EC7EE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4"/>
              <w:jc w:val="both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 xml:space="preserve">Primeiramente, o presidente </w:t>
            </w:r>
            <w:r w:rsidRPr="00A4499A">
              <w:rPr>
                <w:sz w:val="24"/>
                <w:szCs w:val="24"/>
              </w:rPr>
              <w:t xml:space="preserve">MAUGHAM ZAZE informou que por conta de chuvas intensas ou infiltrações de caixa d’água, documentos arquivados antigamente pertencentes ao CREA-PR foram atingidos pela água. Informa o presidente que se tratam de documentos ainda não digitalizados e que não </w:t>
            </w:r>
            <w:r w:rsidRPr="00A4499A">
              <w:rPr>
                <w:sz w:val="24"/>
                <w:szCs w:val="24"/>
              </w:rPr>
              <w:t>foram objeto de digitalização em contrato existente de serviço de digitalização. Sendo assim, irá avaliar, junto ao jurídico, informações sobre o tempo de guarda dos documentos e, também, sua digitalização</w:t>
            </w:r>
            <w:r w:rsidRPr="00A4499A">
              <w:rPr>
                <w:color w:val="000000"/>
                <w:sz w:val="24"/>
                <w:szCs w:val="24"/>
              </w:rPr>
              <w:t xml:space="preserve">. </w:t>
            </w:r>
          </w:p>
          <w:p w:rsidR="005E5AA7" w:rsidRPr="00A4499A" w:rsidRDefault="00EC7EE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4"/>
              <w:jc w:val="both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 xml:space="preserve">Na sequência, o presidente </w:t>
            </w:r>
            <w:r w:rsidRPr="00A4499A">
              <w:rPr>
                <w:sz w:val="24"/>
                <w:szCs w:val="24"/>
              </w:rPr>
              <w:t>MAUGHAM ZAZE</w:t>
            </w:r>
            <w:r w:rsidRPr="00A4499A">
              <w:rPr>
                <w:color w:val="000000"/>
                <w:sz w:val="24"/>
                <w:szCs w:val="24"/>
              </w:rPr>
              <w:t xml:space="preserve"> </w:t>
            </w:r>
            <w:r w:rsidRPr="00A4499A">
              <w:rPr>
                <w:sz w:val="24"/>
                <w:szCs w:val="24"/>
              </w:rPr>
              <w:t>informou</w:t>
            </w:r>
            <w:r w:rsidRPr="00A4499A">
              <w:rPr>
                <w:color w:val="000000"/>
                <w:sz w:val="24"/>
                <w:szCs w:val="24"/>
              </w:rPr>
              <w:t xml:space="preserve"> que</w:t>
            </w:r>
            <w:r w:rsidRPr="00A4499A">
              <w:rPr>
                <w:sz w:val="24"/>
                <w:szCs w:val="24"/>
              </w:rPr>
              <w:t xml:space="preserve"> o CAU/BR não havia conseguido, até a data, gerar endereços de e-mail institucional para os conselheiros suplentes, apenas aos titulares. Informou, também, que espera que este e-mail seja o canal oficial de comunicação com a Presidência, que se isentar</w:t>
            </w:r>
            <w:r w:rsidRPr="00A4499A">
              <w:rPr>
                <w:sz w:val="24"/>
                <w:szCs w:val="24"/>
              </w:rPr>
              <w:t>á de participar de grupos do Conselho e das comissões no WhatsApp</w:t>
            </w:r>
            <w:r w:rsidRPr="00A4499A">
              <w:rPr>
                <w:color w:val="000000"/>
                <w:sz w:val="24"/>
                <w:szCs w:val="24"/>
              </w:rPr>
              <w:t>. Informa, ainda, que pedirá às comissões o envio de relatório mensal</w:t>
            </w:r>
            <w:r w:rsidRPr="00A4499A">
              <w:rPr>
                <w:sz w:val="24"/>
                <w:szCs w:val="24"/>
              </w:rPr>
              <w:t xml:space="preserve"> para acompanhamento de atividades. Sem maiores encaminhamentos.</w:t>
            </w:r>
          </w:p>
        </w:tc>
      </w:tr>
    </w:tbl>
    <w:p w:rsidR="005E5AA7" w:rsidRPr="00A4499A" w:rsidRDefault="005E5AA7" w:rsidP="00A4499A">
      <w:pPr>
        <w:tabs>
          <w:tab w:val="left" w:pos="3720"/>
        </w:tabs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d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5E5AA7" w:rsidRPr="00A4499A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5E5AA7" w:rsidRPr="00A4499A" w:rsidRDefault="00EC7EE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5E5AA7" w:rsidRPr="00A4499A" w:rsidRDefault="00A4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>Informes CED</w:t>
            </w:r>
          </w:p>
        </w:tc>
      </w:tr>
      <w:tr w:rsidR="005E5AA7" w:rsidRPr="00A4499A">
        <w:trPr>
          <w:trHeight w:val="401"/>
        </w:trPr>
        <w:tc>
          <w:tcPr>
            <w:tcW w:w="1980" w:type="dxa"/>
            <w:shd w:val="clear" w:color="auto" w:fill="D0CECE"/>
            <w:vAlign w:val="center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5E5AA7" w:rsidRPr="00A4499A" w:rsidRDefault="00EC7EED">
            <w:pPr>
              <w:spacing w:after="0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CED</w:t>
            </w:r>
          </w:p>
        </w:tc>
      </w:tr>
      <w:tr w:rsidR="005E5AA7" w:rsidRPr="00A4499A">
        <w:tc>
          <w:tcPr>
            <w:tcW w:w="1980" w:type="dxa"/>
            <w:shd w:val="clear" w:color="auto" w:fill="D0CECE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5E5AA7" w:rsidRPr="00A4499A" w:rsidRDefault="00EC7EED">
            <w:pPr>
              <w:spacing w:after="0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THAIS CLEMENTINA MARZURKIEWICZ</w:t>
            </w:r>
          </w:p>
        </w:tc>
      </w:tr>
      <w:tr w:rsidR="005E5AA7" w:rsidRPr="00A4499A">
        <w:tc>
          <w:tcPr>
            <w:tcW w:w="1980" w:type="dxa"/>
            <w:shd w:val="clear" w:color="auto" w:fill="D0CECE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lastRenderedPageBreak/>
              <w:t>Encaminhamento</w:t>
            </w:r>
          </w:p>
        </w:tc>
        <w:tc>
          <w:tcPr>
            <w:tcW w:w="8505" w:type="dxa"/>
          </w:tcPr>
          <w:p w:rsidR="005E5AA7" w:rsidRPr="00A4499A" w:rsidRDefault="00EC7E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/>
              <w:jc w:val="both"/>
              <w:rPr>
                <w:color w:val="000000"/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A coordenadora da CED, THAIS CLEMENTINA MARZURKIEWICZ, informa que a comissão ainda não teve movimentações em 2024, esperando a primeira reunião com nova composição. Informa que espera a manutenção do bom andamento dos trabalhos. Informa ao</w:t>
            </w:r>
            <w:r w:rsidRPr="00A4499A">
              <w:rPr>
                <w:sz w:val="24"/>
                <w:szCs w:val="24"/>
              </w:rPr>
              <w:t xml:space="preserve"> coordenador da CEP, CLAUDIO FORTE MAIOLINO, que encaminhou solicitação de fiscalização em caso de desabamento de parte de obra em Foz do Iguaçu, envolvendo mortes. Após um breve debate sobre o caso, ficou encaminhada a necessidade de realização de uma cam</w:t>
            </w:r>
            <w:r w:rsidRPr="00A4499A">
              <w:rPr>
                <w:sz w:val="24"/>
                <w:szCs w:val="24"/>
              </w:rPr>
              <w:t>panha de conscientização, pelo CAU/PR, sobre os perigos da autoconstrução e a importância da figura do responsável técnico em todo tipo de obra, bem como sobre a realização de denúncias ao Conselho. Sem maiores encaminhamentos.</w:t>
            </w:r>
          </w:p>
        </w:tc>
      </w:tr>
    </w:tbl>
    <w:p w:rsidR="005E5AA7" w:rsidRPr="00A4499A" w:rsidRDefault="005E5AA7" w:rsidP="00A4499A">
      <w:pPr>
        <w:tabs>
          <w:tab w:val="left" w:pos="3720"/>
        </w:tabs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e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5E5AA7" w:rsidRPr="00A4499A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5E5AA7" w:rsidRPr="00A4499A" w:rsidRDefault="00EC7EE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5E5AA7" w:rsidRPr="00A4499A" w:rsidRDefault="00A4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>Informes COA</w:t>
            </w:r>
          </w:p>
        </w:tc>
      </w:tr>
      <w:tr w:rsidR="005E5AA7" w:rsidRPr="00A4499A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5E5AA7" w:rsidRPr="00A4499A" w:rsidRDefault="00EC7EED">
            <w:pPr>
              <w:spacing w:after="0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COA</w:t>
            </w:r>
          </w:p>
        </w:tc>
      </w:tr>
      <w:tr w:rsidR="005E5AA7" w:rsidRPr="00A4499A">
        <w:tc>
          <w:tcPr>
            <w:tcW w:w="1980" w:type="dxa"/>
            <w:shd w:val="clear" w:color="auto" w:fill="D0CECE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5E5AA7" w:rsidRPr="00A4499A" w:rsidRDefault="00EC7EED">
            <w:pPr>
              <w:spacing w:after="0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TAILA FALLEIROS LEMOS SCHMITT</w:t>
            </w:r>
          </w:p>
        </w:tc>
      </w:tr>
      <w:tr w:rsidR="005E5AA7" w:rsidRPr="00A4499A">
        <w:tc>
          <w:tcPr>
            <w:tcW w:w="1980" w:type="dxa"/>
            <w:shd w:val="clear" w:color="auto" w:fill="D0CECE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5E5AA7" w:rsidRPr="00A4499A" w:rsidRDefault="00EC7EE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1"/>
              <w:jc w:val="both"/>
              <w:rPr>
                <w:color w:val="000000"/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A coordenadora da COA, TAILA FALLEIROS LEMOS SCHMITT, informa que solicitará à assistente da comissão um relatório dos trabalhos realizados, para que fique a par da situação da comissão. Na sequência, o presidente MAUGHAM ZAZE informa que solicitou um estu</w:t>
            </w:r>
            <w:r w:rsidRPr="00A4499A">
              <w:rPr>
                <w:sz w:val="24"/>
                <w:szCs w:val="24"/>
              </w:rPr>
              <w:t>do sobre a viabilidade ou não de se alterar a sede do CAU/PR, tendo em vista os frequentes custos de manutenção e os diversos problemas estruturais da edificação, para serem, na sequência, discutidos com a COA. Por fim, o presidente MAUGHAM ZAZE informa, t</w:t>
            </w:r>
            <w:r w:rsidRPr="00A4499A">
              <w:rPr>
                <w:sz w:val="24"/>
                <w:szCs w:val="24"/>
              </w:rPr>
              <w:t>ambém, que avalia levar para uma próxima plenária a discussão sobre a atualização do valor da gratificação recebida pelos funcionários que atuam como assessores das comissões. Sem maiores encaminhamentos.</w:t>
            </w:r>
          </w:p>
        </w:tc>
      </w:tr>
    </w:tbl>
    <w:p w:rsidR="005E5AA7" w:rsidRPr="00A4499A" w:rsidRDefault="005E5AA7" w:rsidP="00A4499A">
      <w:pPr>
        <w:tabs>
          <w:tab w:val="left" w:pos="3720"/>
        </w:tabs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f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5E5AA7" w:rsidRPr="00A4499A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5E5AA7" w:rsidRPr="00A4499A" w:rsidRDefault="00EC7EE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</w:tcPr>
          <w:p w:rsidR="005E5AA7" w:rsidRPr="00A4499A" w:rsidRDefault="00A4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>Informes CEF</w:t>
            </w:r>
          </w:p>
        </w:tc>
      </w:tr>
      <w:tr w:rsidR="005E5AA7" w:rsidRPr="00A4499A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5E5AA7" w:rsidRPr="00A4499A" w:rsidRDefault="00EC7EED">
            <w:pPr>
              <w:spacing w:after="0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CEF</w:t>
            </w:r>
          </w:p>
        </w:tc>
      </w:tr>
      <w:tr w:rsidR="005E5AA7" w:rsidRPr="00A4499A">
        <w:tc>
          <w:tcPr>
            <w:tcW w:w="1980" w:type="dxa"/>
            <w:shd w:val="clear" w:color="auto" w:fill="D0CECE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5E5AA7" w:rsidRPr="00A4499A" w:rsidRDefault="00EC7EED">
            <w:pPr>
              <w:spacing w:after="0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ANTONIO RICARDO NUNES SARDO</w:t>
            </w:r>
          </w:p>
        </w:tc>
      </w:tr>
      <w:tr w:rsidR="005E5AA7" w:rsidRPr="00A4499A">
        <w:tc>
          <w:tcPr>
            <w:tcW w:w="1980" w:type="dxa"/>
            <w:shd w:val="clear" w:color="auto" w:fill="D0CECE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5E5AA7" w:rsidRPr="00A4499A" w:rsidRDefault="00A449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3" w:hanging="283"/>
              <w:jc w:val="both"/>
              <w:rPr>
                <w:color w:val="000000"/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O coordenador</w:t>
            </w:r>
            <w:r w:rsidR="00EC7EED" w:rsidRPr="00A4499A">
              <w:rPr>
                <w:sz w:val="24"/>
                <w:szCs w:val="24"/>
              </w:rPr>
              <w:t xml:space="preserve"> da CEF, ANTONIO RICARDO NUNES SARDO, informa que também solicitará um histórico da comissão, pois também é novato na coordenação, apesar de já ter participado de outras comissões. Sem maiores encaminhamentos.</w:t>
            </w:r>
          </w:p>
        </w:tc>
      </w:tr>
    </w:tbl>
    <w:p w:rsidR="005E5AA7" w:rsidRPr="00A4499A" w:rsidRDefault="005E5AA7" w:rsidP="00A4499A">
      <w:pPr>
        <w:tabs>
          <w:tab w:val="left" w:pos="3720"/>
        </w:tabs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f0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5E5AA7" w:rsidRPr="00A4499A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5E5AA7" w:rsidRPr="00A4499A" w:rsidRDefault="00EC7EE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vAlign w:val="center"/>
          </w:tcPr>
          <w:p w:rsidR="005E5AA7" w:rsidRPr="00A4499A" w:rsidRDefault="00A4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 xml:space="preserve">Informes </w:t>
            </w:r>
            <w:proofErr w:type="spellStart"/>
            <w:r w:rsidRPr="00A4499A">
              <w:rPr>
                <w:color w:val="000000"/>
                <w:sz w:val="24"/>
                <w:szCs w:val="24"/>
              </w:rPr>
              <w:t>CPFi</w:t>
            </w:r>
            <w:proofErr w:type="spellEnd"/>
          </w:p>
        </w:tc>
      </w:tr>
      <w:tr w:rsidR="005E5AA7" w:rsidRPr="00A4499A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5E5AA7" w:rsidRPr="00A4499A" w:rsidRDefault="00EC7EED">
            <w:pPr>
              <w:spacing w:after="0"/>
              <w:rPr>
                <w:sz w:val="24"/>
                <w:szCs w:val="24"/>
              </w:rPr>
            </w:pPr>
            <w:proofErr w:type="spellStart"/>
            <w:r w:rsidRPr="00A4499A">
              <w:rPr>
                <w:sz w:val="24"/>
                <w:szCs w:val="24"/>
              </w:rPr>
              <w:t>CPFi</w:t>
            </w:r>
            <w:proofErr w:type="spellEnd"/>
          </w:p>
        </w:tc>
      </w:tr>
      <w:tr w:rsidR="005E5AA7" w:rsidRPr="00A4499A">
        <w:tc>
          <w:tcPr>
            <w:tcW w:w="1980" w:type="dxa"/>
            <w:shd w:val="clear" w:color="auto" w:fill="D0CECE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5E5AA7" w:rsidRPr="00A4499A" w:rsidRDefault="00EC7EED">
            <w:pPr>
              <w:spacing w:after="0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Ideval dos Santos Filho</w:t>
            </w:r>
          </w:p>
        </w:tc>
      </w:tr>
      <w:tr w:rsidR="005E5AA7" w:rsidRPr="00A4499A">
        <w:tc>
          <w:tcPr>
            <w:tcW w:w="1980" w:type="dxa"/>
            <w:shd w:val="clear" w:color="auto" w:fill="D0CECE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5E5AA7" w:rsidRPr="00A4499A" w:rsidRDefault="00EC7E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/>
              <w:jc w:val="both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 xml:space="preserve">O Coordenador da </w:t>
            </w:r>
            <w:proofErr w:type="spellStart"/>
            <w:r w:rsidRPr="00A4499A">
              <w:rPr>
                <w:sz w:val="24"/>
                <w:szCs w:val="24"/>
              </w:rPr>
              <w:t>CPFi</w:t>
            </w:r>
            <w:proofErr w:type="spellEnd"/>
            <w:r w:rsidRPr="00A4499A">
              <w:rPr>
                <w:sz w:val="24"/>
                <w:szCs w:val="24"/>
              </w:rPr>
              <w:t>, Ideval dos Santos Filho, informa que a próxima plenária discutirá a aprovação de contas de dezembro do Conselho, para que seja realizado o fechamento da gestão anterior e remessa das contas ao CAU/BR. Apresenta, também, uma sugestão de que seja revis</w:t>
            </w:r>
            <w:r w:rsidRPr="00A4499A">
              <w:rPr>
                <w:sz w:val="24"/>
                <w:szCs w:val="24"/>
              </w:rPr>
              <w:t>ta a regra sobre retificação de RRT, impondo limitações ou restrições. O conselheiro ANTÔNIO RICARDO NUNES SARDO aborda a importância de campanhas informativas sobre a importância da responsabilidade técnica em uma execução de obra</w:t>
            </w:r>
            <w:r w:rsidRPr="00A4499A">
              <w:rPr>
                <w:color w:val="000000"/>
                <w:sz w:val="24"/>
                <w:szCs w:val="24"/>
              </w:rPr>
              <w:t>. Não houveram maiores en</w:t>
            </w:r>
            <w:r w:rsidRPr="00A4499A">
              <w:rPr>
                <w:color w:val="000000"/>
                <w:sz w:val="24"/>
                <w:szCs w:val="24"/>
              </w:rPr>
              <w:t>caminhamentos.</w:t>
            </w:r>
          </w:p>
        </w:tc>
      </w:tr>
    </w:tbl>
    <w:p w:rsidR="005E5AA7" w:rsidRPr="00A4499A" w:rsidRDefault="005E5AA7" w:rsidP="00A4499A">
      <w:pPr>
        <w:tabs>
          <w:tab w:val="left" w:pos="3720"/>
        </w:tabs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f1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5E5AA7" w:rsidRPr="00A4499A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5E5AA7" w:rsidRPr="00A4499A" w:rsidRDefault="00EC7EE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5" w:type="dxa"/>
            <w:vAlign w:val="center"/>
          </w:tcPr>
          <w:p w:rsidR="005E5AA7" w:rsidRPr="00A4499A" w:rsidRDefault="00A44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>Informes CEP</w:t>
            </w:r>
          </w:p>
        </w:tc>
      </w:tr>
      <w:tr w:rsidR="005E5AA7" w:rsidRPr="00A4499A">
        <w:trPr>
          <w:trHeight w:val="431"/>
        </w:trPr>
        <w:tc>
          <w:tcPr>
            <w:tcW w:w="1980" w:type="dxa"/>
            <w:shd w:val="clear" w:color="auto" w:fill="D0CECE"/>
            <w:vAlign w:val="center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505" w:type="dxa"/>
            <w:vAlign w:val="center"/>
          </w:tcPr>
          <w:p w:rsidR="005E5AA7" w:rsidRPr="00A4499A" w:rsidRDefault="00EC7EED">
            <w:pPr>
              <w:spacing w:after="0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CEP</w:t>
            </w:r>
          </w:p>
        </w:tc>
      </w:tr>
      <w:tr w:rsidR="005E5AA7" w:rsidRPr="00A4499A">
        <w:tc>
          <w:tcPr>
            <w:tcW w:w="1980" w:type="dxa"/>
            <w:shd w:val="clear" w:color="auto" w:fill="D0CECE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8505" w:type="dxa"/>
          </w:tcPr>
          <w:p w:rsidR="005E5AA7" w:rsidRPr="00A4499A" w:rsidRDefault="00EC7EED">
            <w:pPr>
              <w:spacing w:after="0"/>
              <w:jc w:val="both"/>
              <w:rPr>
                <w:sz w:val="24"/>
                <w:szCs w:val="24"/>
              </w:rPr>
            </w:pPr>
            <w:r w:rsidRPr="00A4499A">
              <w:rPr>
                <w:sz w:val="24"/>
                <w:szCs w:val="24"/>
              </w:rPr>
              <w:t>CLAUDIO FORTE MAIOLINO</w:t>
            </w:r>
          </w:p>
        </w:tc>
      </w:tr>
      <w:tr w:rsidR="005E5AA7" w:rsidRPr="00A4499A">
        <w:tc>
          <w:tcPr>
            <w:tcW w:w="1980" w:type="dxa"/>
            <w:shd w:val="clear" w:color="auto" w:fill="D0CECE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5E5AA7" w:rsidRPr="00A4499A" w:rsidRDefault="00EC7EED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3"/>
              <w:jc w:val="both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 xml:space="preserve">O </w:t>
            </w:r>
            <w:r w:rsidRPr="00A4499A">
              <w:rPr>
                <w:sz w:val="24"/>
                <w:szCs w:val="24"/>
              </w:rPr>
              <w:t>coordenador da CEP, CLAUDIO FORTE MAIOLINO, informa que pretende levar à próxima plenária uma apresentação sobre as atribuições dos arquitetos, algo que pode ser aberto e divulgado a todos os interessados, dado o nível de importância da discussão</w:t>
            </w:r>
            <w:r w:rsidRPr="00A4499A">
              <w:rPr>
                <w:color w:val="000000"/>
                <w:sz w:val="24"/>
                <w:szCs w:val="24"/>
              </w:rPr>
              <w:t>. O presid</w:t>
            </w:r>
            <w:r w:rsidRPr="00A4499A">
              <w:rPr>
                <w:color w:val="000000"/>
                <w:sz w:val="24"/>
                <w:szCs w:val="24"/>
              </w:rPr>
              <w:t>ente MAUGHAM ZAZE informa que trará ao Co</w:t>
            </w:r>
            <w:r w:rsidRPr="00A4499A">
              <w:rPr>
                <w:sz w:val="24"/>
                <w:szCs w:val="24"/>
              </w:rPr>
              <w:t xml:space="preserve">nselho Diretor uma listagem de quais órgãos e instituições o CAU/PR tem assento, e que sugerirá que todas as indicações de participação sejam para conselheiros titulares. </w:t>
            </w:r>
            <w:r w:rsidRPr="00A4499A">
              <w:rPr>
                <w:color w:val="000000"/>
                <w:sz w:val="24"/>
                <w:szCs w:val="24"/>
              </w:rPr>
              <w:t>Não houveram maiores encaminhamentos.</w:t>
            </w:r>
          </w:p>
        </w:tc>
      </w:tr>
    </w:tbl>
    <w:p w:rsidR="005E5AA7" w:rsidRPr="00A4499A" w:rsidRDefault="005E5AA7" w:rsidP="00A4499A">
      <w:pPr>
        <w:tabs>
          <w:tab w:val="left" w:pos="3720"/>
        </w:tabs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f2"/>
        <w:tblW w:w="1048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05"/>
      </w:tblGrid>
      <w:tr w:rsidR="005E5AA7" w:rsidRPr="00A4499A">
        <w:tc>
          <w:tcPr>
            <w:tcW w:w="10485" w:type="dxa"/>
            <w:gridSpan w:val="2"/>
            <w:shd w:val="clear" w:color="auto" w:fill="D0CECE"/>
          </w:tcPr>
          <w:p w:rsidR="005E5AA7" w:rsidRPr="00A4499A" w:rsidRDefault="00EC7EED" w:rsidP="00A4499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PAUT</w:t>
            </w:r>
            <w:r w:rsidRPr="00A4499A">
              <w:rPr>
                <w:b/>
                <w:sz w:val="24"/>
                <w:szCs w:val="24"/>
              </w:rPr>
              <w:t>A PLENÁRIA nº 16</w:t>
            </w:r>
            <w:r w:rsidR="00A4499A" w:rsidRPr="00A4499A">
              <w:rPr>
                <w:b/>
                <w:sz w:val="24"/>
                <w:szCs w:val="24"/>
              </w:rPr>
              <w:t>3</w:t>
            </w:r>
          </w:p>
        </w:tc>
      </w:tr>
      <w:tr w:rsidR="005E5AA7" w:rsidRPr="00A4499A">
        <w:tc>
          <w:tcPr>
            <w:tcW w:w="1980" w:type="dxa"/>
            <w:shd w:val="clear" w:color="auto" w:fill="D0CECE"/>
          </w:tcPr>
          <w:p w:rsidR="005E5AA7" w:rsidRPr="00A4499A" w:rsidRDefault="00EC7EED">
            <w:pPr>
              <w:spacing w:after="0"/>
              <w:rPr>
                <w:b/>
                <w:sz w:val="24"/>
                <w:szCs w:val="24"/>
              </w:rPr>
            </w:pPr>
            <w:r w:rsidRPr="00A4499A">
              <w:rPr>
                <w:b/>
                <w:sz w:val="24"/>
                <w:szCs w:val="24"/>
              </w:rPr>
              <w:t>Encaminhamento</w:t>
            </w:r>
          </w:p>
        </w:tc>
        <w:tc>
          <w:tcPr>
            <w:tcW w:w="8505" w:type="dxa"/>
          </w:tcPr>
          <w:p w:rsidR="005E5AA7" w:rsidRPr="00A4499A" w:rsidRDefault="00EC7E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/>
              <w:jc w:val="both"/>
              <w:rPr>
                <w:color w:val="000000"/>
                <w:sz w:val="24"/>
                <w:szCs w:val="24"/>
              </w:rPr>
            </w:pPr>
            <w:r w:rsidRPr="00A4499A">
              <w:rPr>
                <w:color w:val="000000"/>
                <w:sz w:val="24"/>
                <w:szCs w:val="24"/>
              </w:rPr>
              <w:t xml:space="preserve">Após repassar todos os pontos previstos para a pauta da segunda </w:t>
            </w:r>
            <w:r w:rsidRPr="00A4499A">
              <w:rPr>
                <w:sz w:val="24"/>
                <w:szCs w:val="24"/>
              </w:rPr>
              <w:t>pa</w:t>
            </w:r>
            <w:r w:rsidRPr="00A4499A">
              <w:rPr>
                <w:color w:val="000000"/>
                <w:sz w:val="24"/>
                <w:szCs w:val="24"/>
              </w:rPr>
              <w:t>rte da Plenária 16</w:t>
            </w:r>
            <w:r w:rsidRPr="00A4499A">
              <w:rPr>
                <w:sz w:val="24"/>
                <w:szCs w:val="24"/>
              </w:rPr>
              <w:t>3</w:t>
            </w:r>
            <w:r w:rsidRPr="00A4499A">
              <w:rPr>
                <w:color w:val="000000"/>
                <w:sz w:val="24"/>
                <w:szCs w:val="24"/>
              </w:rPr>
              <w:t xml:space="preserve">, o presidente </w:t>
            </w:r>
            <w:r w:rsidRPr="00A4499A">
              <w:rPr>
                <w:sz w:val="24"/>
                <w:szCs w:val="24"/>
              </w:rPr>
              <w:t>MAUGHAM ZAZE</w:t>
            </w:r>
            <w:r w:rsidRPr="00A4499A">
              <w:rPr>
                <w:color w:val="000000"/>
                <w:sz w:val="24"/>
                <w:szCs w:val="24"/>
              </w:rPr>
              <w:t xml:space="preserve"> define, junto com os demais conselheiros, os pontos que serão </w:t>
            </w:r>
            <w:r w:rsidRPr="00A4499A">
              <w:rPr>
                <w:sz w:val="24"/>
                <w:szCs w:val="24"/>
              </w:rPr>
              <w:t>debatidos na plenária</w:t>
            </w:r>
            <w:r w:rsidRPr="00A4499A">
              <w:rPr>
                <w:color w:val="000000"/>
                <w:sz w:val="24"/>
                <w:szCs w:val="24"/>
              </w:rPr>
              <w:t>. A</w:t>
            </w:r>
            <w:r w:rsidRPr="00A4499A">
              <w:rPr>
                <w:color w:val="000000"/>
                <w:sz w:val="24"/>
                <w:szCs w:val="24"/>
              </w:rPr>
              <w:t xml:space="preserve"> pauta foi aprovada por unanimidade e </w:t>
            </w:r>
            <w:r w:rsidRPr="00A4499A">
              <w:rPr>
                <w:sz w:val="24"/>
                <w:szCs w:val="24"/>
              </w:rPr>
              <w:t>a reunião, encerrada</w:t>
            </w:r>
            <w:r w:rsidRPr="00A4499A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5E5AA7" w:rsidRPr="00A4499A" w:rsidRDefault="00A4499A">
      <w:pPr>
        <w:tabs>
          <w:tab w:val="left" w:pos="3795"/>
        </w:tabs>
        <w:rPr>
          <w:sz w:val="24"/>
          <w:szCs w:val="24"/>
        </w:rPr>
      </w:pPr>
      <w:r w:rsidRPr="00A4499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3684137</wp:posOffset>
                </wp:positionH>
                <wp:positionV relativeFrom="paragraph">
                  <wp:posOffset>1027430</wp:posOffset>
                </wp:positionV>
                <wp:extent cx="2430145" cy="702310"/>
                <wp:effectExtent l="0" t="0" r="8255" b="2540"/>
                <wp:wrapSquare wrapText="bothSides" distT="45720" distB="45720" distL="114300" distR="11430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14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5AA7" w:rsidRPr="00A4499A" w:rsidRDefault="00EC7EED" w:rsidP="00A4499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4499A"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ALESSANDRO BONCOMPAGNI JUNIOR</w:t>
                            </w:r>
                          </w:p>
                          <w:p w:rsidR="005E5AA7" w:rsidRPr="00A4499A" w:rsidRDefault="00EC7EED" w:rsidP="00A4499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4499A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Assistente-Relator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margin-left:290.1pt;margin-top:80.9pt;width:191.35pt;height:5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" stroked="f">
                <v:textbox inset="2.53958mm,1.2694mm,2.53958mm,1.2694mm">
                  <w:txbxContent>
                    <w:p w:rsidR="005E5AA7" w:rsidRPr="00A4499A" w:rsidRDefault="00EC7EED" w:rsidP="00A4499A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4499A">
                        <w:rPr>
                          <w:rFonts w:ascii="Arial" w:eastAsia="Arial" w:hAnsi="Arial" w:cs="Arial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ALESSANDRO BONCOMPAGNI JUNIOR</w:t>
                      </w:r>
                    </w:p>
                    <w:p w:rsidR="005E5AA7" w:rsidRPr="00A4499A" w:rsidRDefault="00EC7EED" w:rsidP="00A4499A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4499A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Assistente-Relator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4499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866557</wp:posOffset>
                </wp:positionH>
                <wp:positionV relativeFrom="paragraph">
                  <wp:posOffset>1123581</wp:posOffset>
                </wp:positionV>
                <wp:extent cx="1964690" cy="463550"/>
                <wp:effectExtent l="0" t="0" r="0" b="0"/>
                <wp:wrapSquare wrapText="bothSides" distT="45720" distB="45720" distL="114300" distR="114300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69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5AA7" w:rsidRPr="00A4499A" w:rsidRDefault="00EC7EED" w:rsidP="00A4499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</w:rPr>
                            </w:pPr>
                            <w:r w:rsidRPr="00A4499A"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MAUGHAM ZAZE</w:t>
                            </w:r>
                          </w:p>
                          <w:p w:rsidR="005E5AA7" w:rsidRPr="00A4499A" w:rsidRDefault="00EC7EED" w:rsidP="00A4499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</w:rPr>
                            </w:pPr>
                            <w:r w:rsidRPr="00A4499A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Presidente do CAU/PR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68.25pt;margin-top:88.45pt;width:154.7pt;height:3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" stroked="f">
                <v:textbox inset="2.53958mm,1.2694mm,2.53958mm,1.2694mm">
                  <w:txbxContent>
                    <w:p w:rsidR="005E5AA7" w:rsidRPr="00A4499A" w:rsidRDefault="00EC7EED" w:rsidP="00A4499A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20"/>
                        </w:rPr>
                      </w:pPr>
                      <w:r w:rsidRPr="00A4499A">
                        <w:rPr>
                          <w:rFonts w:ascii="Arial" w:eastAsia="Arial" w:hAnsi="Arial" w:cs="Arial"/>
                          <w:b/>
                          <w:smallCaps/>
                          <w:color w:val="000000"/>
                          <w:sz w:val="24"/>
                        </w:rPr>
                        <w:t>MAUGHAM ZAZE</w:t>
                      </w:r>
                    </w:p>
                    <w:p w:rsidR="005E5AA7" w:rsidRPr="00A4499A" w:rsidRDefault="00EC7EED" w:rsidP="00A4499A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20"/>
                        </w:rPr>
                      </w:pPr>
                      <w:r w:rsidRPr="00A4499A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Presidente do CAU/PR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5E5AA7" w:rsidRPr="00A4499A">
      <w:headerReference w:type="default" r:id="rId8"/>
      <w:footerReference w:type="default" r:id="rId9"/>
      <w:pgSz w:w="11906" w:h="16838"/>
      <w:pgMar w:top="765" w:right="720" w:bottom="765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C7EED">
      <w:pPr>
        <w:spacing w:after="0" w:line="240" w:lineRule="auto"/>
      </w:pPr>
      <w:r>
        <w:separator/>
      </w:r>
    </w:p>
  </w:endnote>
  <w:endnote w:type="continuationSeparator" w:id="0">
    <w:p w:rsidR="00000000" w:rsidRDefault="00EC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A7" w:rsidRDefault="00EC7E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808080"/>
        <w:sz w:val="20"/>
        <w:szCs w:val="20"/>
      </w:rPr>
    </w:pPr>
    <w:r>
      <w:rPr>
        <w:rFonts w:ascii="Arial" w:eastAsia="Arial" w:hAnsi="Arial" w:cs="Arial"/>
        <w:b/>
        <w:color w:val="808080"/>
        <w:sz w:val="20"/>
        <w:szCs w:val="20"/>
      </w:rPr>
      <w:t xml:space="preserve">SÚMULA REUNIÃO Nº 73 DO CONSELHO DIRETOR | 15 DE </w:t>
    </w:r>
    <w:proofErr w:type="gramStart"/>
    <w:r>
      <w:rPr>
        <w:rFonts w:ascii="Arial" w:eastAsia="Arial" w:hAnsi="Arial" w:cs="Arial"/>
        <w:b/>
        <w:color w:val="808080"/>
        <w:sz w:val="20"/>
        <w:szCs w:val="20"/>
      </w:rPr>
      <w:t>JANEIRO</w:t>
    </w:r>
    <w:proofErr w:type="gramEnd"/>
    <w:r>
      <w:rPr>
        <w:rFonts w:ascii="Arial" w:eastAsia="Arial" w:hAnsi="Arial" w:cs="Arial"/>
        <w:b/>
        <w:color w:val="808080"/>
        <w:sz w:val="20"/>
        <w:szCs w:val="20"/>
      </w:rPr>
      <w:t xml:space="preserve"> DE 2023.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C7EED">
      <w:pPr>
        <w:spacing w:after="0" w:line="240" w:lineRule="auto"/>
      </w:pPr>
      <w:r>
        <w:separator/>
      </w:r>
    </w:p>
  </w:footnote>
  <w:footnote w:type="continuationSeparator" w:id="0">
    <w:p w:rsidR="00000000" w:rsidRDefault="00EC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A7" w:rsidRDefault="00EC7E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 w:rsidR="00A4499A">
      <w:rPr>
        <w:b/>
        <w:color w:val="000000"/>
        <w:sz w:val="20"/>
        <w:szCs w:val="20"/>
      </w:rPr>
      <w:fldChar w:fldCharType="separate"/>
    </w:r>
    <w:r>
      <w:rPr>
        <w:b/>
        <w:noProof/>
        <w:color w:val="000000"/>
        <w:sz w:val="20"/>
        <w:szCs w:val="20"/>
      </w:rPr>
      <w:t>3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 w:rsidR="00A4499A">
      <w:rPr>
        <w:b/>
        <w:color w:val="000000"/>
        <w:sz w:val="20"/>
        <w:szCs w:val="20"/>
      </w:rPr>
      <w:fldChar w:fldCharType="separate"/>
    </w:r>
    <w:r>
      <w:rPr>
        <w:b/>
        <w:noProof/>
        <w:color w:val="000000"/>
        <w:sz w:val="20"/>
        <w:szCs w:val="20"/>
      </w:rPr>
      <w:t>3</w:t>
    </w:r>
    <w:r>
      <w:rPr>
        <w:b/>
        <w:color w:val="000000"/>
        <w:sz w:val="20"/>
        <w:szCs w:val="2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161925</wp:posOffset>
          </wp:positionH>
          <wp:positionV relativeFrom="paragraph">
            <wp:posOffset>-257806</wp:posOffset>
          </wp:positionV>
          <wp:extent cx="5400040" cy="63055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5AA7" w:rsidRDefault="005E5A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192" w:lineRule="auto"/>
      <w:ind w:left="-567"/>
      <w:rPr>
        <w:color w:val="000000"/>
      </w:rPr>
    </w:pPr>
  </w:p>
  <w:p w:rsidR="005E5AA7" w:rsidRDefault="005E5A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6C9F"/>
    <w:multiLevelType w:val="multilevel"/>
    <w:tmpl w:val="9E84A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145E"/>
    <w:multiLevelType w:val="multilevel"/>
    <w:tmpl w:val="39F6F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7391D"/>
    <w:multiLevelType w:val="multilevel"/>
    <w:tmpl w:val="A67EA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24B1"/>
    <w:multiLevelType w:val="multilevel"/>
    <w:tmpl w:val="C93210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CA121F"/>
    <w:multiLevelType w:val="multilevel"/>
    <w:tmpl w:val="B01E2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46B3F"/>
    <w:multiLevelType w:val="multilevel"/>
    <w:tmpl w:val="60A64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C33CA"/>
    <w:multiLevelType w:val="multilevel"/>
    <w:tmpl w:val="F5B48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A7"/>
    <w:rsid w:val="00560A5C"/>
    <w:rsid w:val="005E5AA7"/>
    <w:rsid w:val="00A4499A"/>
    <w:rsid w:val="00E4072E"/>
    <w:rsid w:val="00E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4C8E5-86F0-4B82-BD2B-7B9086CC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GzS6LiEsi+POMSw1p4yrvZmoBw==">CgMxLjA4AHIhMUJPQ01JRVhFYzFCVkZ1NW1CMkIybl9TelVNZ3JmV2xQ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853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Boncompagni Junior</cp:lastModifiedBy>
  <cp:revision>4</cp:revision>
  <dcterms:created xsi:type="dcterms:W3CDTF">2024-05-03T12:55:00Z</dcterms:created>
  <dcterms:modified xsi:type="dcterms:W3CDTF">2024-05-03T13:14:00Z</dcterms:modified>
</cp:coreProperties>
</file>